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EAC251" w14:textId="12381ACF" w:rsidR="004C2BD3" w:rsidRDefault="0047249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关于万联证券</w:t>
      </w:r>
      <w:proofErr w:type="gramEnd"/>
      <w:r w:rsidR="00EF501F">
        <w:rPr>
          <w:rFonts w:ascii="仿宋" w:eastAsia="仿宋" w:hAnsi="仿宋" w:cs="仿宋" w:hint="eastAsia"/>
          <w:b/>
          <w:bCs/>
          <w:sz w:val="32"/>
          <w:szCs w:val="32"/>
        </w:rPr>
        <w:t>万融添利7号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集合资产管理计划</w:t>
      </w:r>
    </w:p>
    <w:p w14:paraId="702D7BC2" w14:textId="77777777" w:rsidR="004C2BD3" w:rsidRDefault="0047249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风险等级调整的公告</w:t>
      </w:r>
    </w:p>
    <w:p w14:paraId="1BF1B59E" w14:textId="0AC79C0E" w:rsidR="004C2BD3" w:rsidRDefault="0047249A">
      <w:pPr>
        <w:pStyle w:val="a7"/>
        <w:widowControl/>
        <w:spacing w:before="255" w:beforeAutospacing="0" w:after="136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</w:t>
      </w:r>
      <w:r w:rsidR="00C55632">
        <w:rPr>
          <w:rFonts w:ascii="仿宋" w:eastAsia="仿宋" w:hAnsi="仿宋" w:cs="仿宋" w:hint="eastAsia"/>
          <w:sz w:val="28"/>
          <w:szCs w:val="28"/>
        </w:rPr>
        <w:t>投资者</w:t>
      </w:r>
      <w:r>
        <w:rPr>
          <w:rFonts w:ascii="仿宋" w:eastAsia="仿宋" w:hAnsi="仿宋" w:cs="仿宋" w:hint="eastAsia"/>
          <w:sz w:val="28"/>
          <w:szCs w:val="28"/>
        </w:rPr>
        <w:t>：   </w:t>
      </w:r>
    </w:p>
    <w:p w14:paraId="22D136DB" w14:textId="19D5BB26" w:rsidR="004C2BD3" w:rsidRDefault="0047249A">
      <w:pPr>
        <w:pStyle w:val="a7"/>
        <w:widowControl/>
        <w:spacing w:before="135" w:beforeAutospacing="0" w:after="136" w:afterAutospacing="0" w:line="360" w:lineRule="auto"/>
        <w:ind w:firstLineChars="227" w:firstLine="63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根据《证券期货投资者适当性管理办法》及我公司金融产品及金融服务风险等级评价办法等相关制度，并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结合万联证券</w:t>
      </w:r>
      <w:proofErr w:type="gramEnd"/>
      <w:r w:rsidR="00EF501F">
        <w:rPr>
          <w:rFonts w:ascii="仿宋" w:eastAsia="仿宋" w:hAnsi="仿宋" w:cs="仿宋" w:hint="eastAsia"/>
          <w:sz w:val="28"/>
          <w:szCs w:val="28"/>
        </w:rPr>
        <w:t>万融添利7号</w:t>
      </w:r>
      <w:r>
        <w:rPr>
          <w:rFonts w:ascii="仿宋" w:eastAsia="仿宋" w:hAnsi="仿宋" w:cs="仿宋" w:hint="eastAsia"/>
          <w:sz w:val="28"/>
          <w:szCs w:val="28"/>
        </w:rPr>
        <w:t>集合资产管理计划（以下简称“本集合计划”）实际运作情况，经我公司审慎评估，本集合计划的风险等级由R3（中风险）调为R2（中低风险），调整后的风险等级即日开始执行。</w:t>
      </w:r>
    </w:p>
    <w:p w14:paraId="4F323BD6" w14:textId="77777777" w:rsidR="004C2BD3" w:rsidRDefault="0047249A">
      <w:pPr>
        <w:pStyle w:val="a7"/>
        <w:widowControl/>
        <w:spacing w:beforeAutospacing="0" w:after="136" w:afterAutospacing="0" w:line="360" w:lineRule="auto"/>
        <w:ind w:firstLineChars="227" w:firstLine="63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特此公告。</w:t>
      </w:r>
    </w:p>
    <w:p w14:paraId="552E5722" w14:textId="77777777" w:rsidR="004C2BD3" w:rsidRDefault="004C2BD3">
      <w:pPr>
        <w:pStyle w:val="a7"/>
        <w:widowControl/>
        <w:spacing w:beforeAutospacing="0" w:after="136" w:afterAutospacing="0" w:line="360" w:lineRule="auto"/>
        <w:ind w:firstLineChars="227" w:firstLine="636"/>
        <w:rPr>
          <w:rFonts w:ascii="仿宋" w:eastAsia="仿宋" w:hAnsi="仿宋" w:cs="仿宋"/>
          <w:sz w:val="28"/>
          <w:szCs w:val="28"/>
        </w:rPr>
      </w:pPr>
    </w:p>
    <w:p w14:paraId="6DD19DBF" w14:textId="77777777" w:rsidR="004C2BD3" w:rsidRDefault="0047249A">
      <w:pPr>
        <w:pStyle w:val="a7"/>
        <w:widowControl/>
        <w:spacing w:beforeAutospacing="0" w:after="136" w:afterAutospacing="0" w:line="360" w:lineRule="auto"/>
        <w:ind w:firstLineChars="226" w:firstLine="633"/>
        <w:jc w:val="righ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万联证券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股份有限公司</w:t>
      </w:r>
    </w:p>
    <w:p w14:paraId="1D9DA5E5" w14:textId="1EC48643" w:rsidR="004C2BD3" w:rsidRDefault="0047249A">
      <w:pPr>
        <w:pStyle w:val="a7"/>
        <w:widowControl/>
        <w:spacing w:beforeAutospacing="0" w:after="136" w:afterAutospacing="0" w:line="360" w:lineRule="auto"/>
        <w:ind w:right="140" w:firstLineChars="228" w:firstLine="638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</w:t>
      </w:r>
      <w:r w:rsidR="00AD75D4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296FA3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AD75D4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43F1FF42" w14:textId="77777777" w:rsidR="004C2BD3" w:rsidRDefault="004C2BD3">
      <w:pPr>
        <w:pStyle w:val="a7"/>
        <w:widowControl/>
        <w:spacing w:before="255" w:beforeAutospacing="0" w:after="256" w:afterAutospacing="0" w:line="420" w:lineRule="atLeast"/>
        <w:rPr>
          <w:rFonts w:ascii="仿宋" w:eastAsia="仿宋" w:hAnsi="仿宋" w:cs="仿宋"/>
          <w:sz w:val="28"/>
          <w:szCs w:val="28"/>
        </w:rPr>
      </w:pPr>
    </w:p>
    <w:p w14:paraId="35DA623D" w14:textId="77777777" w:rsidR="004C2BD3" w:rsidRDefault="004C2BD3"/>
    <w:sectPr w:rsidR="004C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C5"/>
    <w:rsid w:val="00014081"/>
    <w:rsid w:val="0017784B"/>
    <w:rsid w:val="00296FA3"/>
    <w:rsid w:val="00336D99"/>
    <w:rsid w:val="0047249A"/>
    <w:rsid w:val="00473A8A"/>
    <w:rsid w:val="004B42B3"/>
    <w:rsid w:val="004C2BD3"/>
    <w:rsid w:val="005335C5"/>
    <w:rsid w:val="00693170"/>
    <w:rsid w:val="0079174D"/>
    <w:rsid w:val="00AD75D4"/>
    <w:rsid w:val="00C03B30"/>
    <w:rsid w:val="00C25023"/>
    <w:rsid w:val="00C55632"/>
    <w:rsid w:val="00D57E91"/>
    <w:rsid w:val="00D74C6F"/>
    <w:rsid w:val="00DB18EE"/>
    <w:rsid w:val="00EF501F"/>
    <w:rsid w:val="073316DF"/>
    <w:rsid w:val="08A4283A"/>
    <w:rsid w:val="0924660B"/>
    <w:rsid w:val="098269A5"/>
    <w:rsid w:val="0AA8200A"/>
    <w:rsid w:val="0C265CFF"/>
    <w:rsid w:val="0C38149C"/>
    <w:rsid w:val="0D680568"/>
    <w:rsid w:val="0F0C69BC"/>
    <w:rsid w:val="0FEE6C9B"/>
    <w:rsid w:val="1AC31C36"/>
    <w:rsid w:val="1C9F7D02"/>
    <w:rsid w:val="1CCD099B"/>
    <w:rsid w:val="1D551DAF"/>
    <w:rsid w:val="23CE0F52"/>
    <w:rsid w:val="24F6527C"/>
    <w:rsid w:val="294B23CF"/>
    <w:rsid w:val="2A250E0F"/>
    <w:rsid w:val="2A8D29DB"/>
    <w:rsid w:val="2DEC37FA"/>
    <w:rsid w:val="304E121B"/>
    <w:rsid w:val="33722B58"/>
    <w:rsid w:val="33766BFC"/>
    <w:rsid w:val="353201D7"/>
    <w:rsid w:val="37E64B4C"/>
    <w:rsid w:val="3AF215C1"/>
    <w:rsid w:val="3DD006F5"/>
    <w:rsid w:val="3E243A02"/>
    <w:rsid w:val="435A5CD9"/>
    <w:rsid w:val="45543D4A"/>
    <w:rsid w:val="460A3878"/>
    <w:rsid w:val="4A290DBA"/>
    <w:rsid w:val="4EEB3586"/>
    <w:rsid w:val="50000ED0"/>
    <w:rsid w:val="50652DF3"/>
    <w:rsid w:val="51EB1CF5"/>
    <w:rsid w:val="532A2681"/>
    <w:rsid w:val="535F1857"/>
    <w:rsid w:val="543E3443"/>
    <w:rsid w:val="599C7113"/>
    <w:rsid w:val="5B75221C"/>
    <w:rsid w:val="5C3806BA"/>
    <w:rsid w:val="5E9807BF"/>
    <w:rsid w:val="5EFC50AB"/>
    <w:rsid w:val="62EA5256"/>
    <w:rsid w:val="666E039B"/>
    <w:rsid w:val="66766727"/>
    <w:rsid w:val="68C617F4"/>
    <w:rsid w:val="698A6FB3"/>
    <w:rsid w:val="6DCF7E91"/>
    <w:rsid w:val="6E9C0605"/>
    <w:rsid w:val="75034CFC"/>
    <w:rsid w:val="771858BC"/>
    <w:rsid w:val="776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DB9E5"/>
  <w15:docId w15:val="{3AB3D372-FFD7-4B09-91D9-3FB4C8B7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sj">
    <w:name w:val="sj"/>
    <w:basedOn w:val="a0"/>
    <w:qFormat/>
    <w:rPr>
      <w:rFonts w:ascii="微软雅黑" w:eastAsia="微软雅黑" w:hAnsi="微软雅黑" w:cs="微软雅黑"/>
      <w:color w:val="666666"/>
      <w:sz w:val="21"/>
      <w:szCs w:val="21"/>
    </w:rPr>
  </w:style>
  <w:style w:type="character" w:customStyle="1" w:styleId="current46">
    <w:name w:val="current46"/>
    <w:basedOn w:val="a0"/>
    <w:qFormat/>
    <w:rPr>
      <w:color w:val="FFFFFF"/>
      <w:shd w:val="clear" w:color="auto" w:fill="CD0102"/>
    </w:rPr>
  </w:style>
  <w:style w:type="character" w:customStyle="1" w:styleId="input">
    <w:name w:val="input"/>
    <w:basedOn w:val="a0"/>
    <w:qFormat/>
  </w:style>
  <w:style w:type="character" w:customStyle="1" w:styleId="prev2">
    <w:name w:val="prev2"/>
    <w:basedOn w:val="a0"/>
    <w:qFormat/>
    <w:rPr>
      <w:color w:val="999999"/>
    </w:rPr>
  </w:style>
  <w:style w:type="character" w:customStyle="1" w:styleId="two">
    <w:name w:val="two"/>
    <w:basedOn w:val="a0"/>
    <w:qFormat/>
  </w:style>
  <w:style w:type="character" w:customStyle="1" w:styleId="two1">
    <w:name w:val="two1"/>
    <w:basedOn w:val="a0"/>
    <w:qFormat/>
  </w:style>
  <w:style w:type="character" w:customStyle="1" w:styleId="hover91">
    <w:name w:val="hover91"/>
    <w:basedOn w:val="a0"/>
    <w:qFormat/>
    <w:rPr>
      <w:color w:val="FFFFFF"/>
      <w:shd w:val="clear" w:color="auto" w:fill="CD0102"/>
    </w:rPr>
  </w:style>
  <w:style w:type="character" w:customStyle="1" w:styleId="text">
    <w:name w:val="text"/>
    <w:basedOn w:val="a0"/>
    <w:qFormat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one1">
    <w:name w:val="one1"/>
    <w:basedOn w:val="a0"/>
    <w:qFormat/>
  </w:style>
  <w:style w:type="character" w:customStyle="1" w:styleId="a0123">
    <w:name w:val="a0123"/>
    <w:basedOn w:val="a0"/>
    <w:qFormat/>
    <w:rPr>
      <w:color w:val="999999"/>
    </w:rPr>
  </w:style>
  <w:style w:type="character" w:customStyle="1" w:styleId="a0124">
    <w:name w:val="a0124"/>
    <w:basedOn w:val="a0"/>
    <w:qFormat/>
    <w:rPr>
      <w:color w:val="999999"/>
    </w:rPr>
  </w:style>
  <w:style w:type="character" w:customStyle="1" w:styleId="a0125">
    <w:name w:val="a0125"/>
    <w:basedOn w:val="a0"/>
    <w:qFormat/>
    <w:rPr>
      <w:color w:val="999999"/>
    </w:rPr>
  </w:style>
  <w:style w:type="character" w:customStyle="1" w:styleId="a0212">
    <w:name w:val="a0212"/>
    <w:basedOn w:val="a0"/>
    <w:qFormat/>
  </w:style>
  <w:style w:type="character" w:customStyle="1" w:styleId="a0213">
    <w:name w:val="a0213"/>
    <w:basedOn w:val="a0"/>
    <w:qFormat/>
  </w:style>
  <w:style w:type="character" w:customStyle="1" w:styleId="a0214">
    <w:name w:val="a0214"/>
    <w:basedOn w:val="a0"/>
    <w:qFormat/>
  </w:style>
  <w:style w:type="character" w:customStyle="1" w:styleId="next4">
    <w:name w:val="next4"/>
    <w:basedOn w:val="a0"/>
    <w:qFormat/>
    <w:rPr>
      <w:color w:val="999999"/>
    </w:rPr>
  </w:style>
  <w:style w:type="character" w:customStyle="1" w:styleId="end2">
    <w:name w:val="end2"/>
    <w:basedOn w:val="a0"/>
    <w:qFormat/>
    <w:rPr>
      <w:color w:val="999999"/>
    </w:rPr>
  </w:style>
  <w:style w:type="character" w:customStyle="1" w:styleId="first2">
    <w:name w:val="first2"/>
    <w:basedOn w:val="a0"/>
    <w:qFormat/>
    <w:rPr>
      <w:color w:val="999999"/>
    </w:rPr>
  </w:style>
  <w:style w:type="character" w:customStyle="1" w:styleId="hover92">
    <w:name w:val="hover92"/>
    <w:basedOn w:val="a0"/>
    <w:qFormat/>
    <w:rPr>
      <w:b/>
      <w:color w:val="E24800"/>
      <w:bdr w:val="single" w:sz="6" w:space="0" w:color="AAAAAA"/>
      <w:shd w:val="clear" w:color="auto" w:fill="FFFF00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12">
    <w:name w:val="hover12"/>
    <w:basedOn w:val="a0"/>
    <w:qFormat/>
    <w:rPr>
      <w:b/>
      <w:color w:val="E21615"/>
    </w:rPr>
  </w:style>
  <w:style w:type="character" w:customStyle="1" w:styleId="hover13">
    <w:name w:val="hover13"/>
    <w:basedOn w:val="a0"/>
    <w:qFormat/>
    <w:rPr>
      <w:color w:val="1A85D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吕嘉琪</cp:lastModifiedBy>
  <cp:revision>17</cp:revision>
  <cp:lastPrinted>2020-07-22T06:47:00Z</cp:lastPrinted>
  <dcterms:created xsi:type="dcterms:W3CDTF">2018-08-14T02:33:00Z</dcterms:created>
  <dcterms:modified xsi:type="dcterms:W3CDTF">2022-08-08T08:52:00Z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