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幸福99丰裕固收763天26050期理财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Z7002226000127</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幸福99丰裕固收763天26050期理财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幸福99丰裕固收763天26050期理财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幸福99丰裕固收763天26050期理财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幸福99丰裕固收763天26050期理财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幸福99丰裕固收763天26050期理财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幸福99丰裕固收763天26050期理财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幸福99丰裕固收763天26050期理财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丰裕固收26050期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FYG26050</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Z7002226000127</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A份额（销售代码〖FYG26050A〗）：普通个人投资者和机构客户。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B份额（销售代码〖FYG26050B〗）：普通个人投资者和机构客户。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C份额（销售代码〖FYG26050C〗）：普通个人投资者和机构客户。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D份额（销售代码〖FYG26050D〗）：普通个人投资者和机构客户。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E份额（幸福金桂）（销售代码〖FYG26050E〗）：普通个人投资者和机构客户。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F份额（幸福金桂私行专属）（销售代码〖FYG26050F〗）：普通个人投资者和机构客户。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H份额（销售代码〖FYG26050H〗）：普通个人投资者和机构客户。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I份额（爽盈优选）（销售代码〖FYG26050I〗）：普通个人投资者和机构客户。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J份额（天府·优选）（销售代码〖FYG26050J〗）：普通个人投资者和机构客户。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M份额惠享款（湖北银行专属）（销售代码〖FYG26050M〗）：普通个人投资者和机构客户。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N份额惠享款（长长财富·专属）（销售代码〖FYG26050N〗）：普通个人投资者和机构客户。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P份额（芙蓉锦程·优选）（销售代码〖FYG26050P〗）：普通个人投资者和机构客户。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Q份额（芙蓉锦程·优选-尊享款）（销售代码〖FYG26050Q〗）：普通个人投资者和机构客户。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W份额惠享款（销售代码〖FYG26050W〗）：普通个人投资者和机构客户。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Y份额惠享款（销售代码〖FYG26050Y〗）：普通个人投资者和机构客户。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Z份额惠享款（销售代码〖FYG26050Z〗）：普通个人投资者和机构客户。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8</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9</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2028</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11</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763</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〖F份额〗起点〖1〗元整，超过认购起点部分，应为〖1〗元的整数倍。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本理财计划〖F份额〗业绩比较基准为〖2.70%-2.90%〗（年化）。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本理财计划〖P份额〗业绩比较基准为〖2.70%-2.90%〗（年化）。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本理财计划〖Q份额〗业绩比较基准为〖2.85%-3.05%〗（年化）。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本理财计划〖Z份额〗业绩比较基准为〖2.75%-2.95%〗（年化）。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〖E份额〗收取年化〖0.20%〗的销售服务费, 〖F份额〗收取年化〖0.15%〗的销售服务费, 〖H份额〗收取年化〖0.01%〗的销售服务费, 〖I份额〗收取年化〖0.30%〗的销售服务费, 〖J份额〗收取年化〖0.15%〗的销售服务费, 〖M份额〗收取年化〖0.01%〗的销售服务费, 〖N份额〗收取年化〖0.20%〗的销售服务费, 〖P份额〗收取年化〖0.15%〗的销售服务费, 〖Q份额〗收取年化〖0.05%〗的销售服务费, 〖W份额〗收取年化〖0.30%〗的销售服务费, 〖Y份额〗收取年化〖0.20%〗的销售服务费, 〖Z份额〗收取年化〖0.10%〗的销售服务费。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〖E份额〗收取年化〖0.10%〗的固定管理费, 〖F份额〗收取年化〖0.10%〗的固定管理费, 〖H份额〗收取年化〖0.09%〗的固定管理费, 〖I份额〗收取年化〖0.10%〗的固定管理费, 〖J份额〗收取年化〖0.10%〗的固定管理费, 〖M份额〗收取年化〖0.09%〗的固定管理费, 〖N份额〗收取年化〖0.10%〗的固定管理费, 〖P份额〗收取年化〖0.10%〗的固定管理费, 〖Q份额〗收取年化〖0.05%〗的固定管理费, 〖W份额〗收取年化〖0.10%〗的固定管理费, 〖Y份额〗收取年化〖0.10%〗的固定管理费, 〖Z份额〗收取年化〖0.10%〗的固定管理费。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到期日（提前终止日）的折合年化收益率在〖业绩比较基准下限（含）至业绩比较基准上限（含）〗的部分，管理人提取〖50%〗作为浮动管理费，在折合年化收益率超过〖业绩比较基准上限〗的部分，管理人提取〖80%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上海农村商业银行股份有限公司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上海市黄浦区中山东二路70号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021-962999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中山农村商业银行股份有限公司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中山市东区中山三路26号之一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0760-23327126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甘肃省兰州市城关区酒泉路211路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厦门国际银行股份有限公司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厦门市思明区鹭江道8-10号国际银行大厦1-6层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956085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台州银行股份有限公司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浙江省台州市路桥区南官大道92号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0576-81896013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嘉兴银行股份有限公司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浙江省嘉兴市昌盛南路1001号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0573-96528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宁波通商银行股份有限公司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浙江省宁波市鄞州区民安东路337号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4009166666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富滇银行股份有限公司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云南省昆明市西山区西园路1912号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0871-63127342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山西银行股份有限公司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山西转型综合改革示范区学府产业园高新街15号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0351-96588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成都农村商业银行股份有限公司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成都市武侯区科华中路88号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无锡农村商业银行股份有限公司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江苏省无锡市锡山区延庆街11号、丹山路66-3、66-1301号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晋商银行股份有限公司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中国山西省太原市小店区长风街59号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9510-5588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汉口银行股份有限公司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湖北省武汉市江汉区建设大道933号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4006096558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江苏丹阳农村商业银行股份有限公司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镇江市丹阳金陵西路152号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江苏南通农村商业银行股份有限公司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南通市崇川区工农南路89号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江苏启东农村商业银行股份有限公司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江苏省启东市汇龙镇金沙江路1688号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0513-83929017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江苏如皋农村商业银行股份有限公司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如皋市如城街道海阳南路999号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江苏常熟农村商业银行股份有限公司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江苏省常熟市新世纪大道58号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0512-52909021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江苏扬州农村商业银行股份有限公司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江苏省扬州市同泰路107号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江苏昆山农村商业银行股份有限公司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江苏省昆山市前进东路828号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0512-57370966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江苏江南农村商业银行股份有限公司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常州市武进区延政中路9号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0519-88806087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江苏江阴农村商业银行股份有限公司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江阴市澄江中路1号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0510-86823403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江苏滨海农村商业银行股份有限公司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滨海县城迎宾中路1号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江苏苏州农村商业银行股份有限公司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江苏省苏州市吴江区中山南路1777号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956111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江苏镇江农村商业银行股份有限公司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江苏省镇江市润州区长江路97号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浙江民泰商业银行股份有限公司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浙江省温岭市太平街道三星大道168号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0576-86165160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温州银行股份有限公司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浙江省温州市鹿城区会展路1316号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0577-88990092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武汉市武昌区水果湖街中北路86号汉街总部国际8栋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4008596599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湖南银行股份有限公司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湖南省长沙市天心区湘江中路二段210号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0731-89828919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珠海农村商业银行股份有限公司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珠海市香洲兴业路223号农信金融大厦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0756-2636992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贵阳银行股份有限公司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贵州省贵阳市观山湖区长岭北路中天·会展城B区金融商务区东区1-6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4011-96033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郑州银行股份有限公司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郑州市郑东新区商务外环路22号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0371-67009898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长安银行股份有限公司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陕西省西安市高新区高新四路13号1幢1单元10101室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029-96669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长沙银行股份有限公司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长沙市芙蓉中路一段433号长沙银行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0731-89934772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F份额〗、〖H份额〗、〖I份额〗、〖J份额〗、〖P份额〗、〖Q份额〗和销售服务费于产品成立日一次性收取的〖M份额〗、〖N份额〗、〖W份额〗、〖Y份额〗、〖Z份额〗。A份额的年化销售服务费率为〖0.30%〗, B份额的年化销售服务费率为〖0.20%〗, C份额的年化销售服务费率为〖0.10%〗, D份额的年化销售服务费率为〖0.15%〗, E份额的年化销售服务费率为〖0.20%〗, F份额的年化销售服务费率为〖0.15%〗, H份额的年化销售服务费率为〖0.01%〗, I份额的年化销售服务费率为〖0.30%〗, J份额的年化销售服务费率为〖0.15%〗, M份额的年化销售服务费率为〖0.01%〗, N份额的年化销售服务费率为〖0.20%〗, P份额的年化销售服务费率为〖0.15%〗, Q份额的年化销售服务费率为〖0.05%〗, W份额的年化销售服务费率为〖0.30%〗, Y份额的年化销售服务费率为〖0.20%〗, Z份额的年化销售服务费率为〖0.10%〗。两种计算方法如下：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H2＝E2×〖0.01%〗×P÷365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H2为〖M份额〗应计提的销售服务费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E2为〖M份额〗成立日产品份额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E份额的年化固定管理费率为〖0.10%〗, F份额的年化固定管理费率为〖0.10%〗, H份额的年化固定管理费率为〖0.09%〗, I份额的年化固定管理费率为〖0.10%〗, J份额的年化固定管理费率为〖0.10%〗, M份额的年化固定管理费率为〖0.09%〗, N份额的年化固定管理费率为〖0.10%〗, P份额的年化固定管理费率为〖0.10%〗, Q份额的年化固定管理费率为〖0.05%〗, W份额的年化固定管理费率为〖0.10%〗, Y份额的年化固定管理费率为〖0.10%〗, 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4F11592"/>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0FAD55B0"/>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252370"/>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C664A4B"/>
    <w:rsid w:val="5CE67D31"/>
    <w:rsid w:val="5E5F4050"/>
    <w:rsid w:val="5E6C1E27"/>
    <w:rsid w:val="5F04726A"/>
    <w:rsid w:val="5F6D37D2"/>
    <w:rsid w:val="5F9C081D"/>
    <w:rsid w:val="5FED5180"/>
    <w:rsid w:val="606677EA"/>
    <w:rsid w:val="60F34C3C"/>
    <w:rsid w:val="617668BD"/>
    <w:rsid w:val="61D01645"/>
    <w:rsid w:val="63723353"/>
    <w:rsid w:val="64164D78"/>
    <w:rsid w:val="64993141"/>
    <w:rsid w:val="654F047A"/>
    <w:rsid w:val="659F27EB"/>
    <w:rsid w:val="659F600E"/>
    <w:rsid w:val="678A2BCC"/>
    <w:rsid w:val="67CE6661"/>
    <w:rsid w:val="680A5A06"/>
    <w:rsid w:val="68B9403E"/>
    <w:rsid w:val="68D511B9"/>
    <w:rsid w:val="68FA6041"/>
    <w:rsid w:val="69827CEE"/>
    <w:rsid w:val="6BDE71F2"/>
    <w:rsid w:val="6C9577EB"/>
    <w:rsid w:val="6CBA3A99"/>
    <w:rsid w:val="6D3A1203"/>
    <w:rsid w:val="6DFE35A5"/>
    <w:rsid w:val="6E9C369D"/>
    <w:rsid w:val="6EF41B11"/>
    <w:rsid w:val="6FF79273"/>
    <w:rsid w:val="702573F3"/>
    <w:rsid w:val="70B57531"/>
    <w:rsid w:val="70FA499F"/>
    <w:rsid w:val="730C182D"/>
    <w:rsid w:val="73F5BB6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9F2F3F"/>
    <w:rsid w:val="7DE35ECA"/>
    <w:rsid w:val="7DF186E2"/>
    <w:rsid w:val="7E1A0C5A"/>
    <w:rsid w:val="7E3212D3"/>
    <w:rsid w:val="7E7F7BE9"/>
    <w:rsid w:val="7F5F887D"/>
    <w:rsid w:val="7F9FC635"/>
    <w:rsid w:val="7FCC7D05"/>
    <w:rsid w:val="7FEF42B8"/>
    <w:rsid w:val="7FEFE414"/>
    <w:rsid w:val="7FF2B36D"/>
    <w:rsid w:val="9FD01BC3"/>
    <w:rsid w:val="9FDF7357"/>
    <w:rsid w:val="B3FE25BF"/>
    <w:rsid w:val="BE6E0F8F"/>
    <w:rsid w:val="C679D4D5"/>
    <w:rsid w:val="C7EFAC2C"/>
    <w:rsid w:val="CFBD1285"/>
    <w:rsid w:val="D3FFF2E3"/>
    <w:rsid w:val="D4B948F0"/>
    <w:rsid w:val="D7BE90C3"/>
    <w:rsid w:val="DFFBF81E"/>
    <w:rsid w:val="E2F2C526"/>
    <w:rsid w:val="E7F7B356"/>
    <w:rsid w:val="EF9F1C25"/>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uiPriority w:val="0"/>
    <w:rPr>
      <w:rFonts w:ascii="Calibri" w:hAnsi="Calibri" w:cs="黑体"/>
      <w:b/>
      <w:bCs/>
      <w:kern w:val="2"/>
      <w:sz w:val="21"/>
      <w:szCs w:val="24"/>
    </w:rPr>
  </w:style>
  <w:style w:type="paragraph" w:customStyle="1" w:styleId="16">
    <w:name w:val="List Paragraph"/>
    <w:basedOn w:val="1"/>
    <w:unhideWhenUsed/>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uiPriority w:val="0"/>
    <w:rPr>
      <w:rFonts w:ascii="Calibri" w:hAnsi="Calibri" w:cs="黑体"/>
      <w:b/>
      <w:bCs/>
      <w:kern w:val="2"/>
      <w:sz w:val="21"/>
      <w:szCs w:val="24"/>
    </w:rPr>
  </w:style>
  <w:style w:type="character" w:customStyle="1" w:styleId="20">
    <w:name w:val="批注框文本 Char"/>
    <w:link w:val="3"/>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37647</Words>
  <Characters>40494</Characters>
  <Lines>1</Lines>
  <Paragraphs>1</Paragraphs>
  <TotalTime>2</TotalTime>
  <ScaleCrop>false</ScaleCrop>
  <LinksUpToDate>false</LinksUpToDate>
  <CharactersWithSpaces>40965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2014-11-05T04:08:00Z</dcterms:created>
  <dc:creator>Administrator</dc:creator>
  <cp:lastModifiedBy>hccb</cp:lastModifiedBy>
  <dcterms:modified xsi:type="dcterms:W3CDTF">2026-03-26T05:44:43Z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D2453212ED38ADEC959FC4690113AA6F_43</vt:lpwstr>
  </property>
</Properties>
</file>