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2" w:name="_GoBack"/>
      <w:r>
        <w:rPr>
          <w:rFonts w:hint="eastAsia" w:ascii="华文仿宋" w:hAnsi="华文仿宋" w:eastAsia="华文仿宋" w:cs="华文仿宋"/>
          <w:b/>
          <w:bCs/>
          <w:sz w:val="32"/>
          <w:szCs w:val="32"/>
          <w:highlight w:val="none"/>
          <w:lang w:val="en-US" w:eastAsia="zh-CN"/>
        </w:rPr>
        <w:t>渤银理财财收有略系列固定收益类三个月封闭式理财产品2026年4号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交通银行股份有限公司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渤银理财财收有略系列固定收益类三个月封闭式理财产品2026年4号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渤银理财财收有略系列固定收益类三个月封闭式理财产品2026年4号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CSFB3M26004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渤银理财财收有略三个月2026年4号</w:t>
            </w:r>
            <w:r>
              <w:rPr>
                <w:rFonts w:hint="eastAsia" w:ascii="宋体" w:hAnsi="宋体" w:eastAsia="宋体"/>
                <w:sz w:val="24"/>
                <w:szCs w:val="24"/>
                <w:highlight w:val="none"/>
              </w:rPr>
              <w:t>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渤银理财财收有略三个月2026年4号</w:t>
            </w:r>
            <w:r>
              <w:rPr>
                <w:rFonts w:hint="eastAsia" w:ascii="宋体" w:hAnsi="宋体" w:eastAsia="宋体"/>
                <w:sz w:val="24"/>
                <w:szCs w:val="24"/>
                <w:highlight w:val="none"/>
              </w:rPr>
              <w:t>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渤银理财财收有略三个月2026年4号</w:t>
            </w:r>
            <w:r>
              <w:rPr>
                <w:rFonts w:hint="eastAsia" w:ascii="宋体" w:hAnsi="宋体" w:eastAsia="宋体"/>
                <w:sz w:val="24"/>
                <w:szCs w:val="24"/>
                <w:highlight w:val="none"/>
              </w:rPr>
              <w:t>C款</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新客专享）</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渤银理财财收有略三个月2026年4号</w:t>
            </w:r>
            <w:r>
              <w:rPr>
                <w:rFonts w:hint="eastAsia" w:ascii="宋体" w:hAnsi="宋体" w:eastAsia="宋体"/>
                <w:sz w:val="24"/>
                <w:szCs w:val="24"/>
                <w:highlight w:val="none"/>
              </w:rPr>
              <w:t>D款</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迎春款）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渤银理财财收有略三个月2026年4号</w:t>
            </w:r>
            <w:r>
              <w:rPr>
                <w:rFonts w:hint="eastAsia" w:ascii="宋体" w:hAnsi="宋体" w:eastAsia="宋体"/>
                <w:sz w:val="24"/>
                <w:szCs w:val="24"/>
                <w:highlight w:val="none"/>
              </w:rPr>
              <w:t>E款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渤银理财财收有略三个月2026年4号F</w:t>
            </w:r>
            <w:r>
              <w:rPr>
                <w:rFonts w:hint="eastAsia" w:ascii="宋体" w:hAnsi="宋体" w:eastAsia="宋体"/>
                <w:sz w:val="24"/>
                <w:szCs w:val="24"/>
                <w:highlight w:val="none"/>
              </w:rPr>
              <w:t>款（金马迎春新客专属）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私行专属）渤银理财财收有略三个月2026年4号G</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渤银理财财收有略三个月2026年4号H</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CSFB3M26004</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CSFB3M26004</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CSFB3M26004C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CSFB3M26004D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CSFB3M26004E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CSFB3M26004F</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CSFB3M26004G</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CSFB3M26004H</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eastAsia="zh-CN"/>
              </w:rPr>
              <w:t>Z7008425000660</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交通银行股份有限公司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：天津农村商业银行股份有限公司、福建海峡银行股份有限公司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温州银行股份有限公司、嘉兴银行股份有限公司、盛京银行股份有限公司、日照银行股份有限公司、吉林银行股份有限公司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福建海峡银行股份有限公司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苏州</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中信</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吉林银行股份有限公司、内蒙古银行股份有限公司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30万</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G</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both"/>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2026年2月11日9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2026年2月24日17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2026年2月25日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2026年2月25日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2026年6月17日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112</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1.90%-2.20%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2.00%-2.30%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2.00%-2.30%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2.10%-2.40%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2.15%-2.45%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1.90%-2.20%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2.10%-2.40%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2.05%-2.35%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lang w:eastAsia="zh-CN"/>
              </w:rPr>
            </w:pPr>
            <w:r>
              <w:rPr>
                <w:rFonts w:hint="eastAsia" w:ascii="宋体" w:hAnsi="宋体" w:eastAsia="宋体"/>
                <w:sz w:val="24"/>
                <w:szCs w:val="24"/>
                <w:highlight w:val="none"/>
              </w:rPr>
              <w:t>业绩比较基准测算依据：</w:t>
            </w:r>
            <w:r>
              <w:rPr>
                <w:rFonts w:hint="eastAsia" w:ascii="宋体" w:hAnsi="宋体" w:eastAsia="宋体"/>
                <w:sz w:val="24"/>
                <w:szCs w:val="24"/>
                <w:highlight w:val="none"/>
                <w:lang w:eastAsia="zh-CN"/>
              </w:rPr>
              <w:t>本理财产品为固定收益类产品，以产品投资债券类资产仓位90%-100%，权益类资产仓位0-10%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cs="宋体"/>
                <w:b/>
                <w:bCs/>
                <w:sz w:val="24"/>
                <w:szCs w:val="24"/>
                <w:highlight w:val="none"/>
              </w:rPr>
              <w:t>年化【</w:t>
            </w:r>
            <w:r>
              <w:rPr>
                <w:rFonts w:hint="eastAsia" w:ascii="宋体" w:hAnsi="宋体" w:eastAsia="宋体" w:cs="宋体"/>
                <w:b/>
                <w:bCs/>
                <w:sz w:val="24"/>
                <w:szCs w:val="24"/>
                <w:highlight w:val="none"/>
                <w:lang w:val="en-US" w:eastAsia="zh-CN"/>
              </w:rPr>
              <w:t>2.25</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w:t>
            </w:r>
          </w:p>
          <w:p>
            <w:pPr>
              <w:numPr>
                <w:ilvl w:val="255"/>
                <w:numId w:val="0"/>
              </w:num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w:t>
            </w:r>
            <w:r>
              <w:rPr>
                <w:rFonts w:hint="eastAsia" w:ascii="宋体" w:hAnsi="宋体" w:eastAsia="宋体" w:cs="宋体"/>
                <w:b/>
                <w:bCs/>
                <w:sz w:val="24"/>
                <w:szCs w:val="24"/>
                <w:highlight w:val="none"/>
              </w:rPr>
              <w:t>年化【</w:t>
            </w:r>
            <w:r>
              <w:rPr>
                <w:rFonts w:hint="eastAsia" w:ascii="宋体" w:hAnsi="宋体" w:eastAsia="宋体" w:cs="宋体"/>
                <w:b/>
                <w:bCs/>
                <w:sz w:val="24"/>
                <w:szCs w:val="24"/>
                <w:highlight w:val="none"/>
                <w:lang w:val="en-US" w:eastAsia="zh-CN"/>
              </w:rPr>
              <w:t>2.30</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w:t>
            </w:r>
          </w:p>
          <w:p>
            <w:pPr>
              <w:numPr>
                <w:ilvl w:val="255"/>
                <w:numId w:val="0"/>
              </w:numPr>
              <w:spacing w:line="30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cs="宋体"/>
                <w:b/>
                <w:bCs/>
                <w:sz w:val="24"/>
                <w:szCs w:val="24"/>
                <w:highlight w:val="none"/>
              </w:rPr>
              <w:t>类份额】：</w:t>
            </w:r>
            <w:r>
              <w:rPr>
                <w:rFonts w:hint="eastAsia" w:ascii="宋体" w:hAnsi="宋体" w:eastAsia="宋体" w:cs="宋体"/>
                <w:b/>
                <w:bCs/>
                <w:sz w:val="24"/>
                <w:szCs w:val="24"/>
                <w:highlight w:val="none"/>
              </w:rPr>
              <w:t>年化【</w:t>
            </w:r>
            <w:r>
              <w:rPr>
                <w:rFonts w:hint="eastAsia" w:ascii="宋体" w:hAnsi="宋体" w:eastAsia="宋体" w:cs="宋体"/>
                <w:b/>
                <w:bCs/>
                <w:sz w:val="24"/>
                <w:szCs w:val="24"/>
                <w:highlight w:val="none"/>
                <w:lang w:val="en-US" w:eastAsia="zh-CN"/>
              </w:rPr>
              <w:t>2.05</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w:t>
            </w:r>
          </w:p>
          <w:p>
            <w:pPr>
              <w:numPr>
                <w:ilvl w:val="255"/>
                <w:numId w:val="0"/>
              </w:numPr>
              <w:spacing w:line="30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G</w:t>
            </w:r>
            <w:r>
              <w:rPr>
                <w:rFonts w:hint="eastAsia" w:ascii="宋体" w:hAnsi="宋体" w:eastAsia="宋体" w:cs="宋体"/>
                <w:b/>
                <w:bCs/>
                <w:sz w:val="24"/>
                <w:szCs w:val="24"/>
                <w:highlight w:val="none"/>
              </w:rPr>
              <w:t>类份额】：</w:t>
            </w:r>
            <w:r>
              <w:rPr>
                <w:rFonts w:hint="eastAsia" w:ascii="宋体" w:hAnsi="宋体" w:eastAsia="宋体" w:cs="宋体"/>
                <w:b/>
                <w:bCs/>
                <w:sz w:val="24"/>
                <w:szCs w:val="24"/>
                <w:highlight w:val="none"/>
              </w:rPr>
              <w:t>年化【</w:t>
            </w:r>
            <w:r>
              <w:rPr>
                <w:rFonts w:hint="eastAsia" w:ascii="宋体" w:hAnsi="宋体" w:eastAsia="宋体" w:cs="宋体"/>
                <w:b/>
                <w:bCs/>
                <w:sz w:val="24"/>
                <w:szCs w:val="24"/>
                <w:highlight w:val="none"/>
                <w:lang w:val="en-US" w:eastAsia="zh-CN"/>
              </w:rPr>
              <w:t>2.25</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w:t>
            </w:r>
          </w:p>
          <w:p>
            <w:pPr>
              <w:numPr>
                <w:ilvl w:val="255"/>
                <w:numId w:val="0"/>
              </w:numPr>
              <w:spacing w:line="30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H</w:t>
            </w:r>
            <w:r>
              <w:rPr>
                <w:rFonts w:hint="eastAsia" w:ascii="宋体" w:hAnsi="宋体" w:eastAsia="宋体" w:cs="宋体"/>
                <w:b/>
                <w:bCs/>
                <w:sz w:val="24"/>
                <w:szCs w:val="24"/>
                <w:highlight w:val="none"/>
              </w:rPr>
              <w:t>类份额】：</w:t>
            </w:r>
            <w:r>
              <w:rPr>
                <w:rFonts w:hint="eastAsia" w:ascii="宋体" w:hAnsi="宋体" w:eastAsia="宋体" w:cs="宋体"/>
                <w:b/>
                <w:bCs/>
                <w:sz w:val="24"/>
                <w:szCs w:val="24"/>
                <w:highlight w:val="none"/>
              </w:rPr>
              <w:t>年化【</w:t>
            </w:r>
            <w:r>
              <w:rPr>
                <w:rFonts w:hint="eastAsia" w:ascii="宋体" w:hAnsi="宋体" w:eastAsia="宋体" w:cs="宋体"/>
                <w:b/>
                <w:bCs/>
                <w:sz w:val="24"/>
                <w:szCs w:val="24"/>
                <w:highlight w:val="none"/>
                <w:lang w:val="en-US" w:eastAsia="zh-CN"/>
              </w:rPr>
              <w:t>2.20</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G</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H</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0.13</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rPr>
        <w:t>（一）投资目标</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（二）投资范围和投资比例</w:t>
      </w:r>
    </w:p>
    <w:p>
      <w:pPr>
        <w:spacing w:line="300" w:lineRule="auto"/>
        <w:ind w:firstLine="480" w:firstLineChars="200"/>
        <w:jc w:val="left"/>
        <w:outlineLvl w:val="2"/>
        <w:rPr>
          <w:rFonts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1"/>
          <w:numId w:val="0"/>
        </w:num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三）</w:t>
      </w:r>
      <w:r>
        <w:rPr>
          <w:rFonts w:hint="eastAsia" w:ascii="宋体" w:hAnsi="宋体" w:eastAsia="宋体"/>
          <w:b/>
          <w:bCs/>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（四）投资限制</w:t>
      </w:r>
    </w:p>
    <w:p>
      <w:pPr>
        <w:spacing w:line="30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3.本理财产品投资不存在活跃交易市场，并且需要采用估值技术确定公允价值的资产比例可以达到本产品净资产50%以上。</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val="en-US" w:eastAsia="zh-CN"/>
        </w:rPr>
        <w:t>2026年2月11日9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2026年2月24日17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30万</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G</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H</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cs="宋体"/>
          <w:b/>
          <w:bCs/>
          <w:sz w:val="24"/>
          <w:highlight w:val="none"/>
        </w:rPr>
        <w:t>（</w:t>
      </w:r>
      <w:r>
        <w:rPr>
          <w:rFonts w:ascii="宋体" w:hAnsi="宋体" w:eastAsia="宋体"/>
          <w:b/>
          <w:bCs/>
          <w:sz w:val="24"/>
          <w:szCs w:val="24"/>
          <w:highlight w:val="none"/>
        </w:rPr>
        <w:t>四</w:t>
      </w:r>
      <w:r>
        <w:rPr>
          <w:rFonts w:hint="eastAsia" w:ascii="宋体" w:hAnsi="宋体" w:cs="宋体"/>
          <w:b/>
          <w:bCs/>
          <w:sz w:val="24"/>
          <w:highlight w:val="none"/>
        </w:rPr>
        <w:t>）</w:t>
      </w:r>
      <w:r>
        <w:rPr>
          <w:rFonts w:ascii="宋体" w:hAnsi="宋体" w:eastAsia="宋体"/>
          <w:b/>
          <w:bCs/>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6"/>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0"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0"/>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交通银行股份有限公司</w:t>
      </w:r>
      <w:r>
        <w:rPr>
          <w:rFonts w:hint="eastAsia" w:ascii="宋体" w:hAnsi="宋体" w:eastAsia="宋体"/>
          <w:sz w:val="24"/>
          <w:szCs w:val="24"/>
          <w:highlight w:val="none"/>
        </w:rPr>
        <w:t>，地址为</w:t>
      </w:r>
      <w:r>
        <w:rPr>
          <w:rFonts w:hint="eastAsia" w:ascii="宋体" w:hAnsi="宋体" w:eastAsia="宋体"/>
          <w:sz w:val="24"/>
          <w:szCs w:val="24"/>
          <w:highlight w:val="none"/>
          <w:lang w:val="en-US" w:eastAsia="zh-CN"/>
        </w:rPr>
        <w:t>（上海）自由贸易试验区银城中路188号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1"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天津农村商业银行股份有限公司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w:t>
      </w:r>
      <w:r>
        <w:rPr>
          <w:rFonts w:hint="eastAsia" w:ascii="宋体" w:hAnsi="宋体" w:eastAsia="宋体"/>
          <w:sz w:val="24"/>
          <w:szCs w:val="24"/>
          <w:highlight w:val="none"/>
          <w:lang w:eastAsia="zh-CN"/>
        </w:rPr>
        <w:t>天津市河西区友谊路32号</w:t>
      </w:r>
      <w:r>
        <w:rPr>
          <w:rFonts w:hint="eastAsia" w:ascii="宋体" w:hAnsi="宋体" w:eastAsia="宋体"/>
          <w:sz w:val="24"/>
          <w:szCs w:val="24"/>
          <w:highlight w:val="none"/>
        </w:rPr>
        <w:t>，客户服务热线：022-96155</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lang w:eastAsia="zh-CN"/>
        </w:rPr>
      </w:pPr>
      <w:r>
        <w:rPr>
          <w:rFonts w:hint="default" w:ascii="宋体" w:hAnsi="宋体" w:eastAsia="宋体" w:cs="宋体"/>
          <w:b w:val="0"/>
          <w:i w:val="0"/>
          <w:color w:val="auto"/>
          <w:sz w:val="24"/>
          <w:lang w:val="en-US" w:eastAsia="zh-CN"/>
        </w:rPr>
        <w:t>福建海峡银行股份有限公司</w:t>
      </w:r>
      <w:r>
        <w:rPr>
          <w:rFonts w:hint="eastAsia" w:ascii="宋体" w:hAnsi="宋体" w:eastAsia="宋体" w:cs="宋体"/>
          <w:b w:val="0"/>
          <w:i w:val="0"/>
          <w:color w:val="auto"/>
          <w:sz w:val="24"/>
          <w:lang w:val="en-US" w:eastAsia="zh-CN"/>
        </w:rPr>
        <w:t>，住所：福建省福州市台江区江滨中大道358号海峡银行大厦，客户服务热线：4008939999。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lang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rPr>
        <w:t>住所：浙江省温州市鹿城区会展路1316号</w:t>
      </w:r>
      <w:r>
        <w:rPr>
          <w:rFonts w:hint="eastAsia" w:ascii="宋体" w:hAnsi="宋体" w:eastAsia="宋体"/>
          <w:sz w:val="24"/>
          <w:szCs w:val="24"/>
          <w:lang w:eastAsia="zh-CN"/>
        </w:rPr>
        <w:t>，</w:t>
      </w:r>
      <w:r>
        <w:rPr>
          <w:rFonts w:ascii="宋体" w:hAnsi="宋体" w:eastAsia="宋体"/>
          <w:sz w:val="24"/>
          <w:szCs w:val="24"/>
        </w:rPr>
        <w:t>客户服务热线</w:t>
      </w:r>
      <w:r>
        <w:rPr>
          <w:rFonts w:hint="eastAsia" w:ascii="宋体" w:hAnsi="宋体" w:eastAsia="宋体"/>
          <w:sz w:val="24"/>
          <w:szCs w:val="24"/>
        </w:rPr>
        <w:t>：0577-96699</w:t>
      </w:r>
      <w:r>
        <w:rPr>
          <w:rFonts w:hint="eastAsia" w:ascii="宋体" w:hAnsi="宋体" w:eastAsia="宋体"/>
          <w:sz w:val="24"/>
          <w:szCs w:val="24"/>
          <w:lang w:eastAsia="zh-CN"/>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盛京</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w:t>
      </w:r>
      <w:r>
        <w:rPr>
          <w:rFonts w:hint="eastAsia" w:ascii="宋体" w:hAnsi="宋体" w:eastAsia="宋体"/>
          <w:sz w:val="24"/>
          <w:szCs w:val="24"/>
        </w:rPr>
        <w:t>：</w:t>
      </w:r>
      <w:r>
        <w:rPr>
          <w:rFonts w:hint="eastAsia" w:ascii="宋体" w:hAnsi="宋体" w:eastAsia="宋体"/>
          <w:sz w:val="24"/>
          <w:szCs w:val="24"/>
          <w:highlight w:val="none"/>
          <w:lang w:val="en-US" w:eastAsia="zh-CN"/>
        </w:rPr>
        <w:t>沈阳市沈河区北站路109号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95337</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日照银行股份有限公司</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住所：山东省日照市烟台路197号</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客户服务热线：400-68-96588</w:t>
      </w:r>
      <w:r>
        <w:rPr>
          <w:rFonts w:hint="eastAsia" w:ascii="宋体" w:hAnsi="宋体" w:eastAsia="宋体"/>
          <w:sz w:val="24"/>
          <w:szCs w:val="24"/>
          <w:highlight w:val="none"/>
          <w:lang w:eastAsia="zh-CN"/>
        </w:rPr>
        <w:t>。</w:t>
      </w:r>
    </w:p>
    <w:p>
      <w:pPr>
        <w:spacing w:line="300" w:lineRule="auto"/>
        <w:ind w:firstLine="480" w:firstLineChars="200"/>
        <w:rPr>
          <w:rFonts w:ascii="宋体" w:hAnsi="宋体" w:eastAsia="宋体" w:cs="宋体"/>
          <w:b w:val="0"/>
          <w:i w:val="0"/>
          <w:color w:val="auto"/>
          <w:sz w:val="24"/>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eastAsia="zh-CN"/>
        </w:rPr>
      </w:pPr>
      <w:r>
        <w:rPr>
          <w:rFonts w:hint="default" w:ascii="宋体" w:hAnsi="宋体" w:eastAsia="宋体" w:cs="宋体"/>
          <w:b w:val="0"/>
          <w:i w:val="0"/>
          <w:color w:val="auto"/>
          <w:sz w:val="24"/>
          <w:lang w:val="en-US" w:eastAsia="zh-CN"/>
        </w:rPr>
        <w:t>福建海峡银行股份有限公司</w:t>
      </w:r>
      <w:r>
        <w:rPr>
          <w:rFonts w:hint="eastAsia" w:ascii="宋体" w:hAnsi="宋体" w:eastAsia="宋体" w:cs="宋体"/>
          <w:b w:val="0"/>
          <w:i w:val="0"/>
          <w:color w:val="auto"/>
          <w:sz w:val="24"/>
          <w:lang w:val="en-US" w:eastAsia="zh-CN"/>
        </w:rPr>
        <w:t>，住所：福建省福州市台江区江滨中大道358号海峡银行大厦，客户服务热线：4008939999。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银行股份有限公司，住所：</w:t>
      </w:r>
      <w:r>
        <w:rPr>
          <w:rFonts w:hint="eastAsia" w:ascii="宋体" w:hAnsi="宋体" w:eastAsia="宋体" w:cstheme="minorBidi"/>
          <w:i w:val="0"/>
          <w:caps w:val="0"/>
          <w:color w:val="auto"/>
          <w:spacing w:val="0"/>
          <w:sz w:val="24"/>
          <w:szCs w:val="24"/>
          <w:highlight w:val="none"/>
        </w:rPr>
        <w:t>福州市台江区江滨中大道398号兴业银行大厦</w:t>
      </w:r>
      <w:r>
        <w:rPr>
          <w:rFonts w:ascii="宋体" w:hAnsi="宋体" w:eastAsia="宋体"/>
          <w:sz w:val="24"/>
          <w:szCs w:val="24"/>
          <w:highlight w:val="none"/>
        </w:rPr>
        <w:t>，客户服务热线</w:t>
      </w:r>
      <w:r>
        <w:rPr>
          <w:rFonts w:hint="eastAsia" w:ascii="宋体" w:hAnsi="宋体" w:eastAsia="宋体"/>
          <w:sz w:val="24"/>
          <w:szCs w:val="24"/>
          <w:highlight w:val="none"/>
        </w:rPr>
        <w:t>：</w:t>
      </w:r>
      <w:r>
        <w:rPr>
          <w:rFonts w:ascii="宋体" w:hAnsi="宋体" w:eastAsia="宋体"/>
          <w:sz w:val="24"/>
          <w:szCs w:val="24"/>
          <w:highlight w:val="none"/>
        </w:rPr>
        <w:t>955</w:t>
      </w:r>
      <w:r>
        <w:rPr>
          <w:rFonts w:hint="eastAsia" w:ascii="宋体" w:hAnsi="宋体" w:eastAsia="宋体"/>
          <w:sz w:val="24"/>
          <w:szCs w:val="24"/>
          <w:highlight w:val="none"/>
          <w:lang w:val="en-US" w:eastAsia="zh-CN"/>
        </w:rPr>
        <w:t>61。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中信银行股份有限公司，住所：</w:t>
      </w:r>
      <w:r>
        <w:rPr>
          <w:rFonts w:hint="eastAsia" w:ascii="宋体" w:hAnsi="宋体" w:eastAsia="宋体"/>
          <w:sz w:val="24"/>
          <w:szCs w:val="24"/>
          <w:highlight w:val="none"/>
        </w:rPr>
        <w:t>北京市朝阳区光华路10号院1号楼6-30层、32-42层，客户服务热线：95558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ind w:firstLine="480" w:firstLineChars="200"/>
        <w:outlineLvl w:val="1"/>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G</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H</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ascii="宋体" w:hAnsi="宋体" w:eastAsia="宋体" w:cs="宋体"/>
          <w:b w:val="0"/>
          <w:i w:val="0"/>
          <w:color w:val="auto"/>
          <w:sz w:val="24"/>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1"/>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r>
        <w:rPr>
          <w:rFonts w:hint="eastAsia" w:ascii="宋体" w:hAnsi="宋体" w:eastAsia="宋体"/>
          <w:sz w:val="24"/>
          <w:szCs w:val="24"/>
          <w:highlight w:val="none"/>
        </w:rPr>
        <w:br w:type="textWrapping"/>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（三）争议的解决</w:t>
      </w:r>
    </w:p>
    <w:p>
      <w:pPr>
        <w:spacing w:line="300" w:lineRule="auto"/>
        <w:ind w:firstLine="480" w:firstLineChars="200"/>
        <w:rPr>
          <w:rFonts w:hint="eastAsia" w:ascii="宋体" w:hAnsi="宋体" w:eastAsia="宋体"/>
          <w:sz w:val="24"/>
          <w:szCs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7B729"/>
    <w:multiLevelType w:val="singleLevel"/>
    <w:tmpl w:val="C507B729"/>
    <w:lvl w:ilvl="0" w:tentative="0">
      <w:start w:val="4"/>
      <w:numFmt w:val="decimal"/>
      <w:lvlText w:val="%1."/>
      <w:lvlJc w:val="left"/>
      <w:pPr>
        <w:tabs>
          <w:tab w:val="left" w:pos="312"/>
        </w:tabs>
      </w:pPr>
    </w:lvl>
  </w:abstractNum>
  <w:abstractNum w:abstractNumId="1">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4">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5">
    <w:nsid w:val="57E61E1F"/>
    <w:multiLevelType w:val="singleLevel"/>
    <w:tmpl w:val="57E61E1F"/>
    <w:lvl w:ilvl="0" w:tentative="0">
      <w:start w:val="1"/>
      <w:numFmt w:val="chineseCounting"/>
      <w:suff w:val="nothing"/>
      <w:lvlText w:val="（%1）"/>
      <w:lvlJc w:val="left"/>
      <w:rPr>
        <w:rFonts w:hint="eastAsia"/>
      </w:rPr>
    </w:lvl>
  </w:abstractNum>
  <w:abstractNum w:abstractNumId="6">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358D6"/>
    <w:rsid w:val="19DD5FE4"/>
    <w:rsid w:val="23FF4E0F"/>
    <w:rsid w:val="4AF05000"/>
    <w:rsid w:val="5A0358D6"/>
    <w:rsid w:val="64E44194"/>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2026-02-04T08:01:00Z</dcterms:created>
  <dc:creator>默认用户名</dc:creator>
  <cp:lastModifiedBy>yx01.hou</cp:lastModifiedBy>
  <dcterms:modified xsi:type="dcterms:W3CDTF">2026-02-05T02:49:32Z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