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融智理财添利系列-D540-8理财产品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融智理财添利系列-D540-8理财产品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35,864,000.00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[1.9%-3.4%]/年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100.21%</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18.12</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1,585,252.27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196,646.94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36,055,075.20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36,055,075.20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1.1812</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35,543,678.42</w:t>
            </w:r>
          </w:p>
        </w:tc>
        <w:tc>
          <w:tcPr>
            <w:tcW w:w="1749" w:type="dxa"/>
            <w:shd w:val="clear" w:color="auto" w:fill="auto"/>
            <w:vAlign w:val="center"/>
          </w:tcPr>
          <w:p>
            <w:pPr>
              <w:jc w:val="right"/>
            </w:pPr>
            <w:r>
              <w:t>98.38</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35,543,678.42</w:t>
            </w:r>
          </w:p>
        </w:tc>
        <w:tc>
          <w:tcPr>
            <w:tcW w:w="1749" w:type="dxa"/>
            <w:shd w:val="clear" w:color="auto" w:fill="auto"/>
            <w:vAlign w:val="center"/>
          </w:tcPr>
          <w:p>
            <w:pPr>
              <w:jc w:val="right"/>
            </w:pPr>
            <w:r>
              <w:t>98.38</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585,614.80</w:t>
            </w:r>
          </w:p>
        </w:tc>
        <w:tc>
          <w:tcPr>
            <w:tcW w:w="1749" w:type="dxa"/>
            <w:shd w:val="clear" w:color="auto" w:fill="auto"/>
            <w:vAlign w:val="center"/>
          </w:tcPr>
          <w:p>
            <w:pPr>
              <w:jc w:val="right"/>
            </w:pPr>
            <w:r>
              <w:t>1.62</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36,129,293.22</w:t>
            </w:r>
          </w:p>
        </w:tc>
        <w:tc>
          <w:tcPr>
            <w:tcW w:w="1749" w:type="dxa"/>
            <w:shd w:val="clear" w:color="auto" w:fill="auto"/>
          </w:tcPr>
          <w:p>
            <w:pPr>
              <w:jc w:val="right"/>
            </w:pPr>
            <w:r>
              <w:t>100.00</w:t>
            </w:r>
          </w:p>
        </w:tc>
        <w:tc>
          <w:tcPr>
            <w:tcW w:w="1653" w:type="dxa"/>
          </w:tcPr>
          <w:p>
            <w:pPr>
              <w:jc w:val="right"/>
            </w:pPr>
            <w:r>
              <w:t>0.00</w:t>
            </w:r>
          </w:p>
        </w:tc>
        <w:tc>
          <w:tcPr>
            <w:tcW w:w="1705" w:type="dxa"/>
          </w:tcPr>
          <w:p>
            <w:pPr>
              <w:jc w:val="right"/>
            </w:pPr>
            <w:r>
              <w:t>0.00</w:t>
            </w:r>
          </w:p>
        </w:tc>
      </w:tr>
    </w:tbl>
    <w:p>
      <w:pPr>
        <w:ind w:left="420" w:leftChars="200"/>
        <w:jc w:val="left"/>
        <w:rPr>
          <w:rFonts w:ascii="宋体" w:hAnsi="宋体"/>
          <w:sz w:val="24"/>
        </w:rPr>
      </w:pP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7.21%；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23迈瑞02</w:t>
            </w:r>
          </w:p>
        </w:tc>
        <w:tc>
          <w:tcPr>
            <w:tcW w:w="2693" w:type="dxa"/>
            <w:shd w:val="clear" w:color="auto" w:fill="auto"/>
            <w:vAlign w:val="center"/>
          </w:tcPr>
          <w:p>
            <w:pPr>
              <w:jc w:val="right"/>
            </w:pPr>
            <w:r>
              <w:t>3,540,911.64</w:t>
            </w:r>
          </w:p>
        </w:tc>
        <w:tc>
          <w:tcPr>
            <w:tcW w:w="2431" w:type="dxa"/>
            <w:shd w:val="clear" w:color="auto" w:fill="auto"/>
            <w:vAlign w:val="center"/>
          </w:tcPr>
          <w:p>
            <w:pPr>
              <w:jc w:val="right"/>
            </w:pPr>
            <w:r>
              <w:t>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PR龙岭债</w:t>
            </w:r>
          </w:p>
        </w:tc>
        <w:tc>
          <w:tcPr>
            <w:tcW w:w="2693" w:type="dxa"/>
            <w:shd w:val="clear" w:color="auto" w:fill="auto"/>
            <w:vAlign w:val="center"/>
          </w:tcPr>
          <w:p>
            <w:pPr>
              <w:ind w:hanging="1"/>
              <w:jc w:val="right"/>
            </w:pPr>
            <w:r>
              <w:rPr>
                <w:b w:val="0"/>
                <w:i w:val="0"/>
                <w:strike w:val="0"/>
                <w:u w:val="none"/>
              </w:rPr>
              <w:t>3,223,257.53</w:t>
            </w:r>
          </w:p>
        </w:tc>
        <w:tc>
          <w:tcPr>
            <w:tcW w:w="2431" w:type="dxa"/>
            <w:shd w:val="clear" w:color="auto" w:fill="auto"/>
            <w:vAlign w:val="center"/>
          </w:tcPr>
          <w:p>
            <w:pPr>
              <w:ind w:hanging="1"/>
              <w:jc w:val="right"/>
            </w:pPr>
            <w:r>
              <w:rPr>
                <w:b w:val="0"/>
                <w:i w:val="0"/>
                <w:strike w:val="0"/>
                <w:u w:val="none"/>
              </w:rPr>
              <w:t>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24芦淞01</w:t>
            </w:r>
          </w:p>
        </w:tc>
        <w:tc>
          <w:tcPr>
            <w:tcW w:w="2693" w:type="dxa"/>
            <w:shd w:val="clear" w:color="auto" w:fill="auto"/>
            <w:vAlign w:val="center"/>
          </w:tcPr>
          <w:p>
            <w:pPr>
              <w:ind w:hanging="1"/>
              <w:jc w:val="right"/>
            </w:pPr>
            <w:r>
              <w:rPr>
                <w:b w:val="0"/>
                <w:i w:val="0"/>
                <w:strike w:val="0"/>
                <w:u w:val="none"/>
              </w:rPr>
              <w:t>3,156,163.56</w:t>
            </w:r>
          </w:p>
        </w:tc>
        <w:tc>
          <w:tcPr>
            <w:tcW w:w="2431" w:type="dxa"/>
            <w:shd w:val="clear" w:color="auto" w:fill="auto"/>
            <w:vAlign w:val="center"/>
          </w:tcPr>
          <w:p>
            <w:pPr>
              <w:ind w:hanging="1"/>
              <w:jc w:val="right"/>
            </w:pPr>
            <w:r>
              <w:rPr>
                <w:b w:val="0"/>
                <w:i w:val="0"/>
                <w:strike w:val="0"/>
                <w:u w:val="none"/>
              </w:rPr>
              <w:t>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24吉华01</w:t>
            </w:r>
          </w:p>
        </w:tc>
        <w:tc>
          <w:tcPr>
            <w:tcW w:w="2693" w:type="dxa"/>
            <w:shd w:val="clear" w:color="auto" w:fill="auto"/>
            <w:vAlign w:val="center"/>
          </w:tcPr>
          <w:p>
            <w:pPr>
              <w:ind w:hanging="1"/>
              <w:jc w:val="right"/>
            </w:pPr>
            <w:r>
              <w:rPr>
                <w:b w:val="0"/>
                <w:i w:val="0"/>
                <w:strike w:val="0"/>
                <w:u w:val="none"/>
              </w:rPr>
              <w:t>3,118,735.89</w:t>
            </w:r>
          </w:p>
        </w:tc>
        <w:tc>
          <w:tcPr>
            <w:tcW w:w="2431" w:type="dxa"/>
            <w:shd w:val="clear" w:color="auto" w:fill="auto"/>
            <w:vAlign w:val="center"/>
          </w:tcPr>
          <w:p>
            <w:pPr>
              <w:ind w:hanging="1"/>
              <w:jc w:val="right"/>
            </w:pPr>
            <w:r>
              <w:rPr>
                <w:b w:val="0"/>
                <w:i w:val="0"/>
                <w:strike w:val="0"/>
                <w:u w:val="none"/>
              </w:rPr>
              <w:t>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24株城02</w:t>
            </w:r>
          </w:p>
        </w:tc>
        <w:tc>
          <w:tcPr>
            <w:tcW w:w="2693" w:type="dxa"/>
            <w:shd w:val="clear" w:color="auto" w:fill="auto"/>
            <w:vAlign w:val="center"/>
          </w:tcPr>
          <w:p>
            <w:pPr>
              <w:ind w:hanging="1"/>
              <w:jc w:val="right"/>
            </w:pPr>
            <w:r>
              <w:rPr>
                <w:b w:val="0"/>
                <w:i w:val="0"/>
                <w:strike w:val="0"/>
                <w:u w:val="none"/>
              </w:rPr>
              <w:t>3,053,517.26</w:t>
            </w:r>
          </w:p>
        </w:tc>
        <w:tc>
          <w:tcPr>
            <w:tcW w:w="2431" w:type="dxa"/>
            <w:shd w:val="clear" w:color="auto" w:fill="auto"/>
            <w:vAlign w:val="center"/>
          </w:tcPr>
          <w:p>
            <w:pPr>
              <w:ind w:hanging="1"/>
              <w:jc w:val="right"/>
            </w:pPr>
            <w:r>
              <w:rPr>
                <w:b w:val="0"/>
                <w:i w:val="0"/>
                <w:strike w:val="0"/>
                <w:u w:val="none"/>
              </w:rPr>
              <w:t>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24湘担Y1</w:t>
            </w:r>
          </w:p>
        </w:tc>
        <w:tc>
          <w:tcPr>
            <w:tcW w:w="2693" w:type="dxa"/>
            <w:shd w:val="clear" w:color="auto" w:fill="auto"/>
            <w:vAlign w:val="center"/>
          </w:tcPr>
          <w:p>
            <w:pPr>
              <w:ind w:hanging="1"/>
              <w:jc w:val="right"/>
            </w:pPr>
            <w:r>
              <w:rPr>
                <w:b w:val="0"/>
                <w:i w:val="0"/>
                <w:strike w:val="0"/>
                <w:u w:val="none"/>
              </w:rPr>
              <w:t>3,023,215.07</w:t>
            </w:r>
          </w:p>
        </w:tc>
        <w:tc>
          <w:tcPr>
            <w:tcW w:w="2431" w:type="dxa"/>
            <w:shd w:val="clear" w:color="auto" w:fill="auto"/>
            <w:vAlign w:val="center"/>
          </w:tcPr>
          <w:p>
            <w:pPr>
              <w:ind w:hanging="1"/>
              <w:jc w:val="right"/>
            </w:pPr>
            <w:r>
              <w:rPr>
                <w:b w:val="0"/>
                <w:i w:val="0"/>
                <w:strike w:val="0"/>
                <w:u w:val="none"/>
              </w:rPr>
              <w:t>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G20德源1</w:t>
            </w:r>
          </w:p>
        </w:tc>
        <w:tc>
          <w:tcPr>
            <w:tcW w:w="2693" w:type="dxa"/>
            <w:shd w:val="clear" w:color="auto" w:fill="auto"/>
            <w:vAlign w:val="center"/>
          </w:tcPr>
          <w:p>
            <w:pPr>
              <w:ind w:hanging="1"/>
              <w:jc w:val="right"/>
            </w:pPr>
            <w:r>
              <w:rPr>
                <w:b w:val="0"/>
                <w:i w:val="0"/>
                <w:strike w:val="0"/>
                <w:u w:val="none"/>
              </w:rPr>
              <w:t>2,775,873.97</w:t>
            </w:r>
          </w:p>
        </w:tc>
        <w:tc>
          <w:tcPr>
            <w:tcW w:w="2431" w:type="dxa"/>
            <w:shd w:val="clear" w:color="auto" w:fill="auto"/>
            <w:vAlign w:val="center"/>
          </w:tcPr>
          <w:p>
            <w:pPr>
              <w:ind w:hanging="1"/>
              <w:jc w:val="right"/>
            </w:pPr>
            <w:r>
              <w:rPr>
                <w:b w:val="0"/>
                <w:i w:val="0"/>
                <w:strike w:val="0"/>
                <w:u w:val="none"/>
              </w:rPr>
              <w:t>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23振湘03</w:t>
            </w:r>
          </w:p>
        </w:tc>
        <w:tc>
          <w:tcPr>
            <w:tcW w:w="2693" w:type="dxa"/>
            <w:shd w:val="clear" w:color="auto" w:fill="auto"/>
            <w:vAlign w:val="center"/>
          </w:tcPr>
          <w:p>
            <w:pPr>
              <w:ind w:hanging="1"/>
              <w:jc w:val="right"/>
            </w:pPr>
            <w:r>
              <w:rPr>
                <w:b w:val="0"/>
                <w:i w:val="0"/>
                <w:strike w:val="0"/>
                <w:u w:val="none"/>
              </w:rPr>
              <w:t>2,256,555.07</w:t>
            </w:r>
          </w:p>
        </w:tc>
        <w:tc>
          <w:tcPr>
            <w:tcW w:w="2431" w:type="dxa"/>
            <w:shd w:val="clear" w:color="auto" w:fill="auto"/>
            <w:vAlign w:val="center"/>
          </w:tcPr>
          <w:p>
            <w:pPr>
              <w:ind w:hanging="1"/>
              <w:jc w:val="right"/>
            </w:pPr>
            <w:r>
              <w:rPr>
                <w:b w:val="0"/>
                <w:i w:val="0"/>
                <w:strike w:val="0"/>
                <w:u w:val="none"/>
              </w:rPr>
              <w:t>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24惠临02</w:t>
            </w:r>
          </w:p>
        </w:tc>
        <w:tc>
          <w:tcPr>
            <w:tcW w:w="2693" w:type="dxa"/>
            <w:shd w:val="clear" w:color="auto" w:fill="auto"/>
            <w:vAlign w:val="center"/>
          </w:tcPr>
          <w:p>
            <w:pPr>
              <w:ind w:hanging="1"/>
              <w:jc w:val="right"/>
            </w:pPr>
            <w:r>
              <w:rPr>
                <w:b w:val="0"/>
                <w:i w:val="0"/>
                <w:strike w:val="0"/>
                <w:u w:val="none"/>
              </w:rPr>
              <w:t>2,085,559.45</w:t>
            </w:r>
          </w:p>
        </w:tc>
        <w:tc>
          <w:tcPr>
            <w:tcW w:w="2431" w:type="dxa"/>
            <w:shd w:val="clear" w:color="auto" w:fill="auto"/>
            <w:vAlign w:val="center"/>
          </w:tcPr>
          <w:p>
            <w:pPr>
              <w:ind w:hanging="1"/>
              <w:jc w:val="right"/>
            </w:pPr>
            <w:r>
              <w:rPr>
                <w:b w:val="0"/>
                <w:i w:val="0"/>
                <w:strike w:val="0"/>
                <w:u w:val="none"/>
              </w:rPr>
              <w:t>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24湖南临港MTN001</w:t>
            </w:r>
          </w:p>
        </w:tc>
        <w:tc>
          <w:tcPr>
            <w:tcW w:w="2693" w:type="dxa"/>
            <w:shd w:val="clear" w:color="auto" w:fill="auto"/>
            <w:vAlign w:val="center"/>
          </w:tcPr>
          <w:p>
            <w:pPr>
              <w:ind w:hanging="1"/>
              <w:jc w:val="right"/>
            </w:pPr>
            <w:r>
              <w:rPr>
                <w:b w:val="0"/>
                <w:i w:val="0"/>
                <w:strike w:val="0"/>
                <w:u w:val="none"/>
              </w:rPr>
              <w:t>2,082,065.75</w:t>
            </w:r>
          </w:p>
        </w:tc>
        <w:tc>
          <w:tcPr>
            <w:tcW w:w="2431" w:type="dxa"/>
            <w:shd w:val="clear" w:color="auto" w:fill="auto"/>
            <w:vAlign w:val="center"/>
          </w:tcPr>
          <w:p>
            <w:pPr>
              <w:ind w:hanging="1"/>
              <w:jc w:val="right"/>
            </w:pPr>
            <w:r>
              <w:rPr>
                <w:b w:val="0"/>
                <w:i w:val="0"/>
                <w:strike w:val="0"/>
                <w:u w:val="none"/>
              </w:rPr>
              <w:t>5.77</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23迈瑞02</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3,540,911.64</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9.82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PR龙岭债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3,223,257.53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8.94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24芦淞01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3,156,163.56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8.75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24吉华01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3,118,735.89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8.65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24株城02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3,053,517.26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8.47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24湘担Y1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3,023,215.07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8.38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G20德源1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2,775,873.97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7.70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23振湘03</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2,256,555.07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6.26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24惠临02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2,085,559.45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5.78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24湖南临港MTN001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2,082,065.75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5.77</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731903861410248</w:t>
            </w:r>
          </w:p>
        </w:tc>
        <w:tc>
          <w:tcPr>
            <w:tcW w:w="2693" w:type="dxa"/>
            <w:shd w:val="clear" w:color="auto" w:fill="auto"/>
            <w:vAlign w:val="center"/>
          </w:tcPr>
          <w:p>
            <w:pPr>
              <w:spacing w:before="100" w:beforeAutospacing="1" w:after="100" w:afterAutospacing="1"/>
            </w:pPr>
            <w:r>
              <w:t>湖南银行股份有限公司-融智理财添利系列-D540-8理财产品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0CD966B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2</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2026-01-23T02:53:29Z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