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r>
        <w:rPr>
          <w:rFonts w:ascii="宋体" w:hAnsi="宋体"/>
          <w:b/>
          <w:bCs/>
          <w:sz w:val="48"/>
          <w:szCs w:val="30"/>
        </w:rPr>
        <w:t>融智理财添利系列-D540-9理财产品</w:t>
      </w:r>
    </w:p>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融智理财添利系列-D540-9理财产品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C1136021000038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2021-04-27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30,700,300.00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[1.9%-3.4%]/年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100.22%</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0" w:name="OLE_LINK7"/>
            <w:bookmarkEnd w:id="0"/>
            <w:bookmarkStart w:id="1" w:name="OLE_LINK4"/>
            <w:bookmarkEnd w:id="1"/>
            <w:r>
              <w:t>18.02</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146,536.36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241,980.34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30,881,273.06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1.0058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1.1802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30,881,273.06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1.0058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1.1802</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30,721,659.41</w:t>
            </w:r>
          </w:p>
        </w:tc>
        <w:tc>
          <w:tcPr>
            <w:tcW w:w="1749" w:type="dxa"/>
            <w:shd w:val="clear" w:color="auto" w:fill="auto"/>
            <w:vAlign w:val="center"/>
          </w:tcPr>
          <w:p>
            <w:pPr>
              <w:jc w:val="right"/>
            </w:pPr>
            <w:r>
              <w:t>99.27</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30,721,659.41</w:t>
            </w:r>
          </w:p>
        </w:tc>
        <w:tc>
          <w:tcPr>
            <w:tcW w:w="1749" w:type="dxa"/>
            <w:shd w:val="clear" w:color="auto" w:fill="auto"/>
            <w:vAlign w:val="center"/>
          </w:tcPr>
          <w:p>
            <w:pPr>
              <w:jc w:val="right"/>
            </w:pPr>
            <w:r>
              <w:t>99.27</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227,069.16</w:t>
            </w:r>
          </w:p>
        </w:tc>
        <w:tc>
          <w:tcPr>
            <w:tcW w:w="1749" w:type="dxa"/>
            <w:shd w:val="clear" w:color="auto" w:fill="auto"/>
            <w:vAlign w:val="center"/>
          </w:tcPr>
          <w:p>
            <w:pPr>
              <w:jc w:val="right"/>
            </w:pPr>
            <w:r>
              <w:t>0.73</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30,948,728.57</w:t>
            </w:r>
          </w:p>
        </w:tc>
        <w:tc>
          <w:tcPr>
            <w:tcW w:w="1749" w:type="dxa"/>
            <w:shd w:val="clear" w:color="auto" w:fill="auto"/>
          </w:tcPr>
          <w:p>
            <w:pPr>
              <w:jc w:val="right"/>
            </w:pPr>
            <w:r>
              <w:t>100.00</w:t>
            </w:r>
          </w:p>
        </w:tc>
        <w:tc>
          <w:tcPr>
            <w:tcW w:w="1653" w:type="dxa"/>
          </w:tcPr>
          <w:p>
            <w:pPr>
              <w:jc w:val="right"/>
            </w:pPr>
            <w:r>
              <w:t>0.00</w:t>
            </w:r>
          </w:p>
        </w:tc>
        <w:tc>
          <w:tcPr>
            <w:tcW w:w="1705" w:type="dxa"/>
          </w:tcPr>
          <w:p>
            <w:pPr>
              <w:jc w:val="right"/>
            </w:pPr>
            <w:r>
              <w:t>0.00</w:t>
            </w:r>
          </w:p>
        </w:tc>
      </w:tr>
    </w:tbl>
    <w:p>
      <w:pPr>
        <w:ind w:left="420" w:leftChars="200"/>
        <w:jc w:val="left"/>
        <w:rPr>
          <w:rFonts w:ascii="宋体" w:hAnsi="宋体"/>
          <w:sz w:val="24"/>
        </w:rPr>
      </w:pP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6.32%；直接或间接持有的非标准化债权资产占比0.00%，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21宁乡城投债</w:t>
            </w:r>
          </w:p>
        </w:tc>
        <w:tc>
          <w:tcPr>
            <w:tcW w:w="2693" w:type="dxa"/>
            <w:shd w:val="clear" w:color="auto" w:fill="auto"/>
            <w:vAlign w:val="center"/>
          </w:tcPr>
          <w:p>
            <w:pPr>
              <w:jc w:val="right"/>
            </w:pPr>
            <w:r>
              <w:t>2,788,061.57</w:t>
            </w:r>
          </w:p>
        </w:tc>
        <w:tc>
          <w:tcPr>
            <w:tcW w:w="2431" w:type="dxa"/>
            <w:shd w:val="clear" w:color="auto" w:fill="auto"/>
            <w:vAlign w:val="center"/>
          </w:tcPr>
          <w:p>
            <w:pPr>
              <w:jc w:val="right"/>
            </w:pPr>
            <w:r>
              <w:t>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22株城04</w:t>
            </w:r>
          </w:p>
        </w:tc>
        <w:tc>
          <w:tcPr>
            <w:tcW w:w="2693" w:type="dxa"/>
            <w:shd w:val="clear" w:color="auto" w:fill="auto"/>
            <w:vAlign w:val="center"/>
          </w:tcPr>
          <w:p>
            <w:pPr>
              <w:ind w:hanging="1"/>
              <w:jc w:val="right"/>
            </w:pPr>
            <w:r>
              <w:rPr>
                <w:b w:val="0"/>
                <w:i w:val="0"/>
                <w:strike w:val="0"/>
                <w:u w:val="none"/>
              </w:rPr>
              <w:t>2,776,349.81</w:t>
            </w:r>
          </w:p>
        </w:tc>
        <w:tc>
          <w:tcPr>
            <w:tcW w:w="2431" w:type="dxa"/>
            <w:shd w:val="clear" w:color="auto" w:fill="auto"/>
            <w:vAlign w:val="center"/>
          </w:tcPr>
          <w:p>
            <w:pPr>
              <w:ind w:hanging="1"/>
              <w:jc w:val="right"/>
            </w:pPr>
            <w:r>
              <w:rPr>
                <w:b w:val="0"/>
                <w:i w:val="0"/>
                <w:strike w:val="0"/>
                <w:u w:val="none"/>
              </w:rPr>
              <w:t>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24永州经投MTN001</w:t>
            </w:r>
          </w:p>
        </w:tc>
        <w:tc>
          <w:tcPr>
            <w:tcW w:w="2693" w:type="dxa"/>
            <w:shd w:val="clear" w:color="auto" w:fill="auto"/>
            <w:vAlign w:val="center"/>
          </w:tcPr>
          <w:p>
            <w:pPr>
              <w:ind w:hanging="1"/>
              <w:jc w:val="right"/>
            </w:pPr>
            <w:r>
              <w:rPr>
                <w:b w:val="0"/>
                <w:i w:val="0"/>
                <w:strike w:val="0"/>
                <w:u w:val="none"/>
              </w:rPr>
              <w:t>2,748,422.47</w:t>
            </w:r>
          </w:p>
        </w:tc>
        <w:tc>
          <w:tcPr>
            <w:tcW w:w="2431" w:type="dxa"/>
            <w:shd w:val="clear" w:color="auto" w:fill="auto"/>
            <w:vAlign w:val="center"/>
          </w:tcPr>
          <w:p>
            <w:pPr>
              <w:ind w:hanging="1"/>
              <w:jc w:val="right"/>
            </w:pPr>
            <w:r>
              <w:rPr>
                <w:b w:val="0"/>
                <w:i w:val="0"/>
                <w:strike w:val="0"/>
                <w:u w:val="none"/>
              </w:rPr>
              <w:t>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21邵阳城投PPN001</w:t>
            </w:r>
          </w:p>
        </w:tc>
        <w:tc>
          <w:tcPr>
            <w:tcW w:w="2693" w:type="dxa"/>
            <w:shd w:val="clear" w:color="auto" w:fill="auto"/>
            <w:vAlign w:val="center"/>
          </w:tcPr>
          <w:p>
            <w:pPr>
              <w:ind w:hanging="1"/>
              <w:jc w:val="right"/>
            </w:pPr>
            <w:r>
              <w:rPr>
                <w:b w:val="0"/>
                <w:i w:val="0"/>
                <w:strike w:val="0"/>
                <w:u w:val="none"/>
              </w:rPr>
              <w:t>2,735,414.38</w:t>
            </w:r>
          </w:p>
        </w:tc>
        <w:tc>
          <w:tcPr>
            <w:tcW w:w="2431" w:type="dxa"/>
            <w:shd w:val="clear" w:color="auto" w:fill="auto"/>
            <w:vAlign w:val="center"/>
          </w:tcPr>
          <w:p>
            <w:pPr>
              <w:ind w:hanging="1"/>
              <w:jc w:val="right"/>
            </w:pPr>
            <w:r>
              <w:rPr>
                <w:b w:val="0"/>
                <w:i w:val="0"/>
                <w:strike w:val="0"/>
                <w:u w:val="none"/>
              </w:rPr>
              <w:t>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25华润银行永续债01</w:t>
            </w:r>
          </w:p>
        </w:tc>
        <w:tc>
          <w:tcPr>
            <w:tcW w:w="2693" w:type="dxa"/>
            <w:shd w:val="clear" w:color="auto" w:fill="auto"/>
            <w:vAlign w:val="center"/>
          </w:tcPr>
          <w:p>
            <w:pPr>
              <w:ind w:hanging="1"/>
              <w:jc w:val="right"/>
            </w:pPr>
            <w:r>
              <w:rPr>
                <w:b w:val="0"/>
                <w:i w:val="0"/>
                <w:strike w:val="0"/>
                <w:u w:val="none"/>
              </w:rPr>
              <w:t>2,722,594.93</w:t>
            </w:r>
          </w:p>
        </w:tc>
        <w:tc>
          <w:tcPr>
            <w:tcW w:w="2431" w:type="dxa"/>
            <w:shd w:val="clear" w:color="auto" w:fill="auto"/>
            <w:vAlign w:val="center"/>
          </w:tcPr>
          <w:p>
            <w:pPr>
              <w:ind w:hanging="1"/>
              <w:jc w:val="right"/>
            </w:pPr>
            <w:r>
              <w:rPr>
                <w:b w:val="0"/>
                <w:i w:val="0"/>
                <w:strike w:val="0"/>
                <w:u w:val="none"/>
              </w:rPr>
              <w:t>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22长沙农商行二级资本债01</w:t>
            </w:r>
          </w:p>
        </w:tc>
        <w:tc>
          <w:tcPr>
            <w:tcW w:w="2693" w:type="dxa"/>
            <w:shd w:val="clear" w:color="auto" w:fill="auto"/>
            <w:vAlign w:val="center"/>
          </w:tcPr>
          <w:p>
            <w:pPr>
              <w:ind w:hanging="1"/>
              <w:jc w:val="right"/>
            </w:pPr>
            <w:r>
              <w:rPr>
                <w:b w:val="0"/>
                <w:i w:val="0"/>
                <w:strike w:val="0"/>
                <w:u w:val="none"/>
              </w:rPr>
              <w:t>2,715,521.92</w:t>
            </w:r>
          </w:p>
        </w:tc>
        <w:tc>
          <w:tcPr>
            <w:tcW w:w="2431" w:type="dxa"/>
            <w:shd w:val="clear" w:color="auto" w:fill="auto"/>
            <w:vAlign w:val="center"/>
          </w:tcPr>
          <w:p>
            <w:pPr>
              <w:ind w:hanging="1"/>
              <w:jc w:val="right"/>
            </w:pPr>
            <w:r>
              <w:rPr>
                <w:b w:val="0"/>
                <w:i w:val="0"/>
                <w:strike w:val="0"/>
                <w:u w:val="none"/>
              </w:rPr>
              <w:t>8.79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24洞庭01</w:t>
            </w:r>
          </w:p>
        </w:tc>
        <w:tc>
          <w:tcPr>
            <w:tcW w:w="2693" w:type="dxa"/>
            <w:shd w:val="clear" w:color="auto" w:fill="auto"/>
            <w:vAlign w:val="center"/>
          </w:tcPr>
          <w:p>
            <w:pPr>
              <w:ind w:hanging="1"/>
              <w:jc w:val="right"/>
            </w:pPr>
            <w:r>
              <w:rPr>
                <w:b w:val="0"/>
                <w:i w:val="0"/>
                <w:strike w:val="0"/>
                <w:u w:val="none"/>
              </w:rPr>
              <w:t>2,703,565.48</w:t>
            </w:r>
          </w:p>
        </w:tc>
        <w:tc>
          <w:tcPr>
            <w:tcW w:w="2431" w:type="dxa"/>
            <w:shd w:val="clear" w:color="auto" w:fill="auto"/>
            <w:vAlign w:val="center"/>
          </w:tcPr>
          <w:p>
            <w:pPr>
              <w:ind w:hanging="1"/>
              <w:jc w:val="right"/>
            </w:pPr>
            <w:r>
              <w:rPr>
                <w:b w:val="0"/>
                <w:i w:val="0"/>
                <w:strike w:val="0"/>
                <w:u w:val="none"/>
              </w:rPr>
              <w:t>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24百福投资MTN001</w:t>
            </w:r>
          </w:p>
        </w:tc>
        <w:tc>
          <w:tcPr>
            <w:tcW w:w="2693" w:type="dxa"/>
            <w:shd w:val="clear" w:color="auto" w:fill="auto"/>
            <w:vAlign w:val="center"/>
          </w:tcPr>
          <w:p>
            <w:pPr>
              <w:ind w:hanging="1"/>
              <w:jc w:val="right"/>
            </w:pPr>
            <w:r>
              <w:rPr>
                <w:b w:val="0"/>
                <w:i w:val="0"/>
                <w:strike w:val="0"/>
                <w:u w:val="none"/>
              </w:rPr>
              <w:t>2,099,150.68</w:t>
            </w:r>
          </w:p>
        </w:tc>
        <w:tc>
          <w:tcPr>
            <w:tcW w:w="2431" w:type="dxa"/>
            <w:shd w:val="clear" w:color="auto" w:fill="auto"/>
            <w:vAlign w:val="center"/>
          </w:tcPr>
          <w:p>
            <w:pPr>
              <w:ind w:hanging="1"/>
              <w:jc w:val="right"/>
            </w:pPr>
            <w:r>
              <w:rPr>
                <w:b w:val="0"/>
                <w:i w:val="0"/>
                <w:strike w:val="0"/>
                <w:u w:val="none"/>
              </w:rPr>
              <w:t>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20宁经开</w:t>
            </w:r>
          </w:p>
        </w:tc>
        <w:tc>
          <w:tcPr>
            <w:tcW w:w="2693" w:type="dxa"/>
            <w:shd w:val="clear" w:color="auto" w:fill="auto"/>
            <w:vAlign w:val="center"/>
          </w:tcPr>
          <w:p>
            <w:pPr>
              <w:ind w:hanging="1"/>
              <w:jc w:val="right"/>
            </w:pPr>
            <w:r>
              <w:rPr>
                <w:b w:val="0"/>
                <w:i w:val="0"/>
                <w:strike w:val="0"/>
                <w:u w:val="none"/>
              </w:rPr>
              <w:t>1,762,688.99</w:t>
            </w:r>
          </w:p>
        </w:tc>
        <w:tc>
          <w:tcPr>
            <w:tcW w:w="2431" w:type="dxa"/>
            <w:shd w:val="clear" w:color="auto" w:fill="auto"/>
            <w:vAlign w:val="center"/>
          </w:tcPr>
          <w:p>
            <w:pPr>
              <w:ind w:hanging="1"/>
              <w:jc w:val="right"/>
            </w:pPr>
            <w:r>
              <w:rPr>
                <w:b w:val="0"/>
                <w:i w:val="0"/>
                <w:strike w:val="0"/>
                <w:u w:val="none"/>
              </w:rPr>
              <w:t>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23国开07</w:t>
            </w:r>
          </w:p>
        </w:tc>
        <w:tc>
          <w:tcPr>
            <w:tcW w:w="2693" w:type="dxa"/>
            <w:shd w:val="clear" w:color="auto" w:fill="auto"/>
            <w:vAlign w:val="center"/>
          </w:tcPr>
          <w:p>
            <w:pPr>
              <w:ind w:hanging="1"/>
              <w:jc w:val="right"/>
            </w:pPr>
            <w:r>
              <w:rPr>
                <w:b w:val="0"/>
                <w:i w:val="0"/>
                <w:strike w:val="0"/>
                <w:u w:val="none"/>
              </w:rPr>
              <w:t>1,725,218.22</w:t>
            </w:r>
          </w:p>
        </w:tc>
        <w:tc>
          <w:tcPr>
            <w:tcW w:w="2431" w:type="dxa"/>
            <w:shd w:val="clear" w:color="auto" w:fill="auto"/>
            <w:vAlign w:val="center"/>
          </w:tcPr>
          <w:p>
            <w:pPr>
              <w:ind w:hanging="1"/>
              <w:jc w:val="right"/>
            </w:pPr>
            <w:r>
              <w:rPr>
                <w:b w:val="0"/>
                <w:i w:val="0"/>
                <w:strike w:val="0"/>
                <w:u w:val="none"/>
              </w:rPr>
              <w:t>5.59</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bookmarkStart w:id="2" w:name="_GoBack" w:colFirst="1" w:colLast="3"/>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21宁乡城投债</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2,788,061.57</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9.03</w:t>
            </w:r>
          </w:p>
        </w:tc>
      </w:tr>
      <w:tr>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22株城04</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2,776,349.81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8.99</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24永州经投MTN001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2,748,422.47</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8.90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21邵阳城投PPN001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2,735,414.38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8.86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25华润银行永续债01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2,722,594.93</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8.82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22长沙农商行二级资本债01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2,715,521.92</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8.79</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24洞庭01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2,703,565.48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8.75</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24百福投资MTN001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2,099,150.68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6.80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20宁经开</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1,762,688.99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5.71</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23国开07</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1,725,218.22</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5.59</w:t>
            </w:r>
          </w:p>
        </w:tc>
      </w:tr>
      <w:bookmarkEnd w:id="2"/>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731903861410744</w:t>
            </w:r>
          </w:p>
        </w:tc>
        <w:tc>
          <w:tcPr>
            <w:tcW w:w="2693" w:type="dxa"/>
            <w:shd w:val="clear" w:color="auto" w:fill="auto"/>
            <w:vAlign w:val="center"/>
          </w:tcPr>
          <w:p>
            <w:pPr>
              <w:spacing w:before="100" w:beforeAutospacing="1" w:after="100" w:afterAutospacing="1"/>
            </w:pPr>
            <w:r>
              <w:t>湖南银行股份有限公司-融智理财添利系列-D540-9理财产品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p>
      <w:pPr>
        <w:spacing w:line="360" w:lineRule="auto"/>
        <w:rPr>
          <w:rFonts w:ascii="宋体" w:hAnsi="宋体"/>
          <w:szCs w:val="21"/>
        </w:rPr>
      </w:pPr>
      <w:r>
        <w:rPr>
          <w:rFonts w:hint="eastAsia" w:ascii="宋体" w:hAnsi="宋体"/>
          <w:szCs w:val="21"/>
        </w:rPr>
        <w:t>无</w:t>
      </w:r>
    </w:p>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r>
              <w:t>无</w:t>
            </w:r>
          </w:p>
        </w:tc>
        <w:tc>
          <w:tcPr>
            <w:tcW w:w="1336" w:type="dxa"/>
            <w:shd w:val="clear" w:color="auto" w:fill="auto"/>
            <w:vAlign w:val="center"/>
          </w:tcPr>
          <w:p>
            <w:pPr>
              <w:spacing w:before="100" w:beforeAutospacing="1" w:after="100" w:afterAutospacing="1"/>
            </w:pPr>
          </w:p>
        </w:tc>
        <w:tc>
          <w:tcPr>
            <w:tcW w:w="1295" w:type="dxa"/>
            <w:shd w:val="clear" w:color="auto" w:fill="auto"/>
            <w:vAlign w:val="center"/>
          </w:tcPr>
          <w:p>
            <w:pPr>
              <w:spacing w:before="100" w:beforeAutospacing="1" w:after="100" w:afterAutospacing="1"/>
            </w:pPr>
          </w:p>
        </w:tc>
        <w:tc>
          <w:tcPr>
            <w:tcW w:w="1514" w:type="dxa"/>
            <w:shd w:val="clear" w:color="auto" w:fill="auto"/>
            <w:vAlign w:val="center"/>
          </w:tcPr>
          <w:p>
            <w:pPr>
              <w:spacing w:before="100" w:beforeAutospacing="1" w:after="100" w:afterAutospacing="1"/>
            </w:pPr>
          </w:p>
        </w:tc>
        <w:tc>
          <w:tcPr>
            <w:tcW w:w="1527" w:type="dxa"/>
            <w:shd w:val="clear" w:color="auto" w:fill="auto"/>
            <w:vAlign w:val="center"/>
          </w:tcPr>
          <w:p>
            <w:pPr>
              <w:spacing w:before="100" w:beforeAutospacing="1" w:after="100" w:afterAutospacing="1"/>
            </w:pPr>
          </w:p>
        </w:tc>
        <w:tc>
          <w:tcPr>
            <w:tcW w:w="1624" w:type="dxa"/>
            <w:shd w:val="clear" w:color="auto" w:fill="auto"/>
            <w:vAlign w:val="center"/>
          </w:tcPr>
          <w:p>
            <w:pPr>
              <w:spacing w:before="100" w:beforeAutospacing="1" w:after="100" w:afterAutospacing="1"/>
            </w:pP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73B7157"/>
    <w:rsid w:val="08C705D6"/>
    <w:rsid w:val="0A823AF2"/>
    <w:rsid w:val="0B116591"/>
    <w:rsid w:val="11223C37"/>
    <w:rsid w:val="194A094A"/>
    <w:rsid w:val="19674E0C"/>
    <w:rsid w:val="19F071C9"/>
    <w:rsid w:val="1A4A5E6A"/>
    <w:rsid w:val="1B5E5211"/>
    <w:rsid w:val="1B724B14"/>
    <w:rsid w:val="1D2376F7"/>
    <w:rsid w:val="21C12CB7"/>
    <w:rsid w:val="22081E2C"/>
    <w:rsid w:val="23850629"/>
    <w:rsid w:val="2471543F"/>
    <w:rsid w:val="267720C0"/>
    <w:rsid w:val="2BF2229E"/>
    <w:rsid w:val="36A4019A"/>
    <w:rsid w:val="387005BF"/>
    <w:rsid w:val="3BF14519"/>
    <w:rsid w:val="3CD5770B"/>
    <w:rsid w:val="3F2303CA"/>
    <w:rsid w:val="40C95454"/>
    <w:rsid w:val="41954087"/>
    <w:rsid w:val="46BD0280"/>
    <w:rsid w:val="47492D5E"/>
    <w:rsid w:val="47B462D0"/>
    <w:rsid w:val="49162E5D"/>
    <w:rsid w:val="4C1A69E7"/>
    <w:rsid w:val="526F3658"/>
    <w:rsid w:val="52815F76"/>
    <w:rsid w:val="55402B13"/>
    <w:rsid w:val="57FF05C1"/>
    <w:rsid w:val="5EA11203"/>
    <w:rsid w:val="5F8E5B7D"/>
    <w:rsid w:val="61D81429"/>
    <w:rsid w:val="64E93490"/>
    <w:rsid w:val="65D33D68"/>
    <w:rsid w:val="67BE36F1"/>
    <w:rsid w:val="68ED128A"/>
    <w:rsid w:val="69250396"/>
    <w:rsid w:val="6AFD7194"/>
    <w:rsid w:val="6F010707"/>
    <w:rsid w:val="70886EDA"/>
    <w:rsid w:val="71771AD7"/>
    <w:rsid w:val="718B2B51"/>
    <w:rsid w:val="73244060"/>
    <w:rsid w:val="74E607A9"/>
    <w:rsid w:val="76124664"/>
    <w:rsid w:val="76702350"/>
    <w:rsid w:val="76C45B35"/>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401</Words>
  <Characters>2291</Characters>
  <Lines>19</Lines>
  <Paragraphs>5</Paragraphs>
  <TotalTime>2</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2026-01-23T02:55:43Z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