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融智理财添利系列-D90-1理财产品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融智理财添利系列-D90-1理财产品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C1136020000043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2020-04-16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68,305,348.01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[1.5%-2.5%]/年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100.10%</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20.89</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662,802.25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385,086.03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82,574,231.53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1.2089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82,574,231.53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1.2089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1.2089</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81,918,565.27</w:t>
            </w:r>
          </w:p>
        </w:tc>
        <w:tc>
          <w:tcPr>
            <w:tcW w:w="1749" w:type="dxa"/>
            <w:shd w:val="clear" w:color="auto" w:fill="auto"/>
            <w:vAlign w:val="center"/>
          </w:tcPr>
          <w:p>
            <w:pPr>
              <w:jc w:val="right"/>
            </w:pPr>
            <w:r>
              <w:t>99.11</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81,918,565.27</w:t>
            </w:r>
          </w:p>
        </w:tc>
        <w:tc>
          <w:tcPr>
            <w:tcW w:w="1749" w:type="dxa"/>
            <w:shd w:val="clear" w:color="auto" w:fill="auto"/>
            <w:vAlign w:val="center"/>
          </w:tcPr>
          <w:p>
            <w:pPr>
              <w:jc w:val="right"/>
            </w:pPr>
            <w:r>
              <w:t>99.11</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738,512.40</w:t>
            </w:r>
          </w:p>
        </w:tc>
        <w:tc>
          <w:tcPr>
            <w:tcW w:w="1749" w:type="dxa"/>
            <w:shd w:val="clear" w:color="auto" w:fill="auto"/>
            <w:vAlign w:val="center"/>
          </w:tcPr>
          <w:p>
            <w:pPr>
              <w:jc w:val="right"/>
            </w:pPr>
            <w:r>
              <w:t>0.89</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0.60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82,657,078.27</w:t>
            </w:r>
          </w:p>
        </w:tc>
        <w:tc>
          <w:tcPr>
            <w:tcW w:w="1749" w:type="dxa"/>
            <w:shd w:val="clear" w:color="auto" w:fill="auto"/>
          </w:tcPr>
          <w:p>
            <w:pPr>
              <w:jc w:val="right"/>
            </w:pPr>
            <w:r>
              <w:t>100.00</w:t>
            </w:r>
          </w:p>
        </w:tc>
        <w:tc>
          <w:tcPr>
            <w:tcW w:w="1653" w:type="dxa"/>
          </w:tcPr>
          <w:p>
            <w:pPr>
              <w:jc w:val="right"/>
            </w:pPr>
            <w:r>
              <w:t>0.00</w:t>
            </w:r>
          </w:p>
        </w:tc>
        <w:tc>
          <w:tcPr>
            <w:tcW w:w="1705" w:type="dxa"/>
          </w:tcPr>
          <w:p>
            <w:pPr>
              <w:jc w:val="right"/>
            </w:pPr>
            <w:r>
              <w:t>0.00</w:t>
            </w:r>
          </w:p>
        </w:tc>
      </w:tr>
    </w:tbl>
    <w:p>
      <w:pPr>
        <w:ind w:left="420" w:leftChars="200"/>
        <w:jc w:val="left"/>
        <w:rPr>
          <w:rFonts w:ascii="宋体" w:hAnsi="宋体"/>
          <w:sz w:val="24"/>
        </w:rPr>
      </w:pP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6.50%；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23株发02</w:t>
            </w:r>
          </w:p>
        </w:tc>
        <w:tc>
          <w:tcPr>
            <w:tcW w:w="2693" w:type="dxa"/>
            <w:shd w:val="clear" w:color="auto" w:fill="auto"/>
            <w:vAlign w:val="center"/>
          </w:tcPr>
          <w:p>
            <w:pPr>
              <w:jc w:val="right"/>
            </w:pPr>
            <w:r>
              <w:t>7,540,658.63</w:t>
            </w:r>
          </w:p>
        </w:tc>
        <w:tc>
          <w:tcPr>
            <w:tcW w:w="2431" w:type="dxa"/>
            <w:shd w:val="clear" w:color="auto" w:fill="auto"/>
            <w:vAlign w:val="center"/>
          </w:tcPr>
          <w:p>
            <w:pPr>
              <w:jc w:val="right"/>
            </w:pPr>
            <w: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23常投02</w:t>
            </w:r>
          </w:p>
        </w:tc>
        <w:tc>
          <w:tcPr>
            <w:tcW w:w="2693" w:type="dxa"/>
            <w:shd w:val="clear" w:color="auto" w:fill="auto"/>
            <w:vAlign w:val="center"/>
          </w:tcPr>
          <w:p>
            <w:pPr>
              <w:ind w:hanging="1"/>
              <w:jc w:val="right"/>
            </w:pPr>
            <w:r>
              <w:rPr>
                <w:b w:val="0"/>
                <w:i w:val="0"/>
                <w:strike w:val="0"/>
                <w:u w:val="none"/>
              </w:rPr>
              <w:t>7,526,830.69</w:t>
            </w:r>
          </w:p>
        </w:tc>
        <w:tc>
          <w:tcPr>
            <w:tcW w:w="2431" w:type="dxa"/>
            <w:shd w:val="clear" w:color="auto" w:fill="auto"/>
            <w:vAlign w:val="center"/>
          </w:tcPr>
          <w:p>
            <w:pPr>
              <w:ind w:hanging="1"/>
              <w:jc w:val="right"/>
            </w:pPr>
            <w:r>
              <w:rPr>
                <w:b w:val="0"/>
                <w:i w:val="0"/>
                <w:strike w:val="0"/>
                <w:u w:val="none"/>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22株城04</w:t>
            </w:r>
          </w:p>
        </w:tc>
        <w:tc>
          <w:tcPr>
            <w:tcW w:w="2693" w:type="dxa"/>
            <w:shd w:val="clear" w:color="auto" w:fill="auto"/>
            <w:vAlign w:val="center"/>
          </w:tcPr>
          <w:p>
            <w:pPr>
              <w:ind w:hanging="1"/>
              <w:jc w:val="right"/>
            </w:pPr>
            <w:r>
              <w:rPr>
                <w:b w:val="0"/>
                <w:i w:val="0"/>
                <w:strike w:val="0"/>
                <w:u w:val="none"/>
              </w:rPr>
              <w:t>7,474,787.95</w:t>
            </w:r>
          </w:p>
        </w:tc>
        <w:tc>
          <w:tcPr>
            <w:tcW w:w="2431" w:type="dxa"/>
            <w:shd w:val="clear" w:color="auto" w:fill="auto"/>
            <w:vAlign w:val="center"/>
          </w:tcPr>
          <w:p>
            <w:pPr>
              <w:ind w:hanging="1"/>
              <w:jc w:val="right"/>
            </w:pPr>
            <w:r>
              <w:rPr>
                <w:b w:val="0"/>
                <w:i w:val="0"/>
                <w:strike w:val="0"/>
                <w:u w:val="none"/>
              </w:rPr>
              <w:t>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7,459,396.16</w:t>
            </w:r>
          </w:p>
        </w:tc>
        <w:tc>
          <w:tcPr>
            <w:tcW w:w="2431" w:type="dxa"/>
            <w:shd w:val="clear" w:color="auto" w:fill="auto"/>
            <w:vAlign w:val="center"/>
          </w:tcPr>
          <w:p>
            <w:pPr>
              <w:ind w:hanging="1"/>
              <w:jc w:val="right"/>
            </w:pPr>
            <w:r>
              <w:rPr>
                <w:b w:val="0"/>
                <w:i w:val="0"/>
                <w:strike w:val="0"/>
                <w:u w:val="none"/>
              </w:rPr>
              <w:t>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23郴发01</w:t>
            </w:r>
          </w:p>
        </w:tc>
        <w:tc>
          <w:tcPr>
            <w:tcW w:w="2693" w:type="dxa"/>
            <w:shd w:val="clear" w:color="auto" w:fill="auto"/>
            <w:vAlign w:val="center"/>
          </w:tcPr>
          <w:p>
            <w:pPr>
              <w:ind w:hanging="1"/>
              <w:jc w:val="right"/>
            </w:pPr>
            <w:r>
              <w:rPr>
                <w:b w:val="0"/>
                <w:i w:val="0"/>
                <w:strike w:val="0"/>
                <w:u w:val="none"/>
              </w:rPr>
              <w:t>7,439,393.10</w:t>
            </w:r>
          </w:p>
        </w:tc>
        <w:tc>
          <w:tcPr>
            <w:tcW w:w="2431" w:type="dxa"/>
            <w:shd w:val="clear" w:color="auto" w:fill="auto"/>
            <w:vAlign w:val="center"/>
          </w:tcPr>
          <w:p>
            <w:pPr>
              <w:ind w:hanging="1"/>
              <w:jc w:val="right"/>
            </w:pPr>
            <w:r>
              <w:rPr>
                <w:b w:val="0"/>
                <w:i w:val="0"/>
                <w:strike w:val="0"/>
                <w:u w:val="none"/>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21株城02</w:t>
            </w:r>
          </w:p>
        </w:tc>
        <w:tc>
          <w:tcPr>
            <w:tcW w:w="2693" w:type="dxa"/>
            <w:shd w:val="clear" w:color="auto" w:fill="auto"/>
            <w:vAlign w:val="center"/>
          </w:tcPr>
          <w:p>
            <w:pPr>
              <w:ind w:hanging="1"/>
              <w:jc w:val="right"/>
            </w:pPr>
            <w:r>
              <w:rPr>
                <w:b w:val="0"/>
                <w:i w:val="0"/>
                <w:strike w:val="0"/>
                <w:u w:val="none"/>
              </w:rPr>
              <w:t>7,287,268.49</w:t>
            </w:r>
          </w:p>
        </w:tc>
        <w:tc>
          <w:tcPr>
            <w:tcW w:w="2431" w:type="dxa"/>
            <w:shd w:val="clear" w:color="auto" w:fill="auto"/>
            <w:vAlign w:val="center"/>
          </w:tcPr>
          <w:p>
            <w:pPr>
              <w:ind w:hanging="1"/>
              <w:jc w:val="right"/>
            </w:pPr>
            <w:r>
              <w:rPr>
                <w:b w:val="0"/>
                <w:i w:val="0"/>
                <w:strike w:val="0"/>
                <w:u w:val="none"/>
              </w:rPr>
              <w:t>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4,629,276.16</w:t>
            </w:r>
          </w:p>
        </w:tc>
        <w:tc>
          <w:tcPr>
            <w:tcW w:w="2431" w:type="dxa"/>
            <w:shd w:val="clear" w:color="auto" w:fill="auto"/>
            <w:vAlign w:val="center"/>
          </w:tcPr>
          <w:p>
            <w:pPr>
              <w:ind w:hanging="1"/>
              <w:jc w:val="right"/>
            </w:pPr>
            <w:r>
              <w:rPr>
                <w:b w:val="0"/>
                <w:i w:val="0"/>
                <w:strike w:val="0"/>
                <w:u w:val="none"/>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23宁集01</w:t>
            </w:r>
          </w:p>
        </w:tc>
        <w:tc>
          <w:tcPr>
            <w:tcW w:w="2693" w:type="dxa"/>
            <w:shd w:val="clear" w:color="auto" w:fill="auto"/>
            <w:vAlign w:val="center"/>
          </w:tcPr>
          <w:p>
            <w:pPr>
              <w:ind w:hanging="1"/>
              <w:jc w:val="right"/>
            </w:pPr>
            <w:r>
              <w:rPr>
                <w:b w:val="0"/>
                <w:i w:val="0"/>
                <w:strike w:val="0"/>
                <w:u w:val="none"/>
              </w:rPr>
              <w:t>4,581,298.36</w:t>
            </w:r>
          </w:p>
        </w:tc>
        <w:tc>
          <w:tcPr>
            <w:tcW w:w="2431" w:type="dxa"/>
            <w:shd w:val="clear" w:color="auto" w:fill="auto"/>
            <w:vAlign w:val="center"/>
          </w:tcPr>
          <w:p>
            <w:pPr>
              <w:ind w:hanging="1"/>
              <w:jc w:val="right"/>
            </w:pPr>
            <w:r>
              <w:rPr>
                <w:b w:val="0"/>
                <w:i w:val="0"/>
                <w:strike w:val="0"/>
                <w:u w:val="none"/>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PR顺兴01</w:t>
            </w:r>
          </w:p>
        </w:tc>
        <w:tc>
          <w:tcPr>
            <w:tcW w:w="2693" w:type="dxa"/>
            <w:shd w:val="clear" w:color="auto" w:fill="auto"/>
            <w:vAlign w:val="center"/>
          </w:tcPr>
          <w:p>
            <w:pPr>
              <w:ind w:hanging="1"/>
              <w:jc w:val="right"/>
            </w:pPr>
            <w:r>
              <w:rPr>
                <w:b w:val="0"/>
                <w:i w:val="0"/>
                <w:strike w:val="0"/>
                <w:u w:val="none"/>
              </w:rPr>
              <w:t>4,299,068.49</w:t>
            </w:r>
          </w:p>
        </w:tc>
        <w:tc>
          <w:tcPr>
            <w:tcW w:w="2431" w:type="dxa"/>
            <w:shd w:val="clear" w:color="auto" w:fill="auto"/>
            <w:vAlign w:val="center"/>
          </w:tcPr>
          <w:p>
            <w:pPr>
              <w:ind w:hanging="1"/>
              <w:jc w:val="right"/>
            </w:pPr>
            <w:r>
              <w:rPr>
                <w:b w:val="0"/>
                <w:i w:val="0"/>
                <w:strike w:val="0"/>
                <w:u w:val="none"/>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4,198,301.37</w:t>
            </w:r>
          </w:p>
        </w:tc>
        <w:tc>
          <w:tcPr>
            <w:tcW w:w="2431" w:type="dxa"/>
            <w:shd w:val="clear" w:color="auto" w:fill="auto"/>
            <w:vAlign w:val="center"/>
          </w:tcPr>
          <w:p>
            <w:pPr>
              <w:ind w:hanging="1"/>
              <w:jc w:val="right"/>
            </w:pPr>
            <w:r>
              <w:rPr>
                <w:b w:val="0"/>
                <w:i w:val="0"/>
                <w:strike w:val="0"/>
                <w:u w:val="none"/>
              </w:rPr>
              <w:t>5.08</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23株发02</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7,540,658.63</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9.13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23常投02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7,526,830.69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22株城04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7,474,787.95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7,459,396.16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23郴发01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7,439,393.10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21株城02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7,287,268.49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8.83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bookmarkStart w:id="2" w:name="_GoBack"/>
            <w:bookmarkEnd w:id="2"/>
            <w:r>
              <w:rPr>
                <w:b w:val="0"/>
                <w:i w:val="0"/>
                <w:strike w:val="0"/>
                <w:u w:val="none"/>
              </w:rPr>
              <w:t>4,629,276.16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23宁集01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4,581,298.36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PR顺兴01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4,299,068.49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5.21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4,198,301.37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5.08</w:t>
            </w:r>
          </w:p>
        </w:tc>
      </w:tr>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731903861410835</w:t>
            </w:r>
          </w:p>
        </w:tc>
        <w:tc>
          <w:tcPr>
            <w:tcW w:w="2693" w:type="dxa"/>
            <w:shd w:val="clear" w:color="auto" w:fill="auto"/>
            <w:vAlign w:val="center"/>
          </w:tcPr>
          <w:p>
            <w:pPr>
              <w:spacing w:before="100" w:beforeAutospacing="1" w:after="100" w:afterAutospacing="1"/>
            </w:pPr>
            <w:r>
              <w:t>湖南银行股份有限公司-融智理财添利系列-D90-1理财产品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1495E24"/>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2026-01-22T07:30:28Z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