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FZSSK--GBK1-0"/>
          <w:b/>
          <w:bCs/>
          <w:kern w:val="0"/>
          <w:sz w:val="32"/>
          <w:szCs w:val="32"/>
        </w:rPr>
      </w:pPr>
      <w:bookmarkStart w:id="0" w:name="_GoBack"/>
      <w:bookmarkEnd w:id="0"/>
      <w:r>
        <w:rPr>
          <w:rFonts w:hint="eastAsia" w:ascii="仿宋" w:hAnsi="仿宋" w:eastAsia="仿宋" w:cs="FZSSK--GBK1-0"/>
          <w:b/>
          <w:bCs/>
          <w:kern w:val="0"/>
          <w:sz w:val="32"/>
          <w:szCs w:val="32"/>
        </w:rPr>
        <w:t>招银理财有限责任公司理财产品投资协议书</w:t>
      </w:r>
    </w:p>
    <w:p>
      <w:pPr>
        <w:jc w:val="center"/>
        <w:rPr>
          <w:rFonts w:ascii="仿宋" w:hAnsi="仿宋" w:eastAsia="仿宋"/>
          <w:b/>
          <w:sz w:val="24"/>
          <w:szCs w:val="24"/>
        </w:rPr>
      </w:pPr>
      <w:r>
        <w:rPr>
          <w:rFonts w:hint="eastAsia" w:ascii="仿宋" w:hAnsi="仿宋" w:eastAsia="仿宋" w:cs="FZSSK--GBK1-0"/>
          <w:bCs/>
          <w:kern w:val="0"/>
          <w:sz w:val="32"/>
          <w:szCs w:val="32"/>
        </w:rPr>
        <w:t>（适用于个人投资者和机构投资者代表的家族信托、公益（慈善）信托）</w:t>
      </w:r>
    </w:p>
    <w:p>
      <w:pPr>
        <w:spacing w:line="360" w:lineRule="auto"/>
        <w:jc w:val="center"/>
        <w:rPr>
          <w:rFonts w:ascii="仿宋" w:hAnsi="仿宋" w:eastAsia="仿宋" w:cs="FZSSK--GBK1-0"/>
          <w:b/>
          <w:bCs/>
          <w:kern w:val="0"/>
          <w:sz w:val="28"/>
          <w:szCs w:val="28"/>
        </w:rPr>
      </w:pPr>
      <w:r>
        <w:rPr>
          <w:rFonts w:hint="eastAsia" w:ascii="仿宋" w:hAnsi="仿宋" w:eastAsia="仿宋" w:cs="FZSSK--GBK1-0"/>
          <w:b/>
          <w:bCs/>
          <w:kern w:val="0"/>
          <w:sz w:val="28"/>
          <w:szCs w:val="28"/>
        </w:rPr>
        <w:t>理财非存款、产品有风险、投资须谨慎。</w:t>
      </w:r>
    </w:p>
    <w:p>
      <w:pPr>
        <w:autoSpaceDE w:val="0"/>
        <w:autoSpaceDN w:val="0"/>
        <w:adjustRightInd w:val="0"/>
        <w:spacing w:line="360" w:lineRule="auto"/>
        <w:ind w:firstLine="420"/>
        <w:rPr>
          <w:rFonts w:ascii="仿宋" w:hAnsi="仿宋" w:eastAsia="仿宋" w:cs="FZSSK--GBK1-0"/>
          <w:kern w:val="0"/>
          <w:sz w:val="24"/>
          <w:szCs w:val="24"/>
        </w:rPr>
      </w:pPr>
      <w:r>
        <w:rPr>
          <w:rFonts w:hint="eastAsia" w:ascii="仿宋" w:hAnsi="仿宋" w:eastAsia="仿宋" w:cs="FZSSK--GBK1-0"/>
          <w:kern w:val="0"/>
          <w:sz w:val="24"/>
          <w:szCs w:val="24"/>
        </w:rPr>
        <w:t>甲方（以下</w:t>
      </w:r>
      <w:r>
        <w:rPr>
          <w:rFonts w:ascii="仿宋" w:hAnsi="仿宋" w:eastAsia="仿宋" w:cs="FZSSK--GBK1-0"/>
          <w:kern w:val="0"/>
          <w:sz w:val="24"/>
          <w:szCs w:val="24"/>
        </w:rPr>
        <w:t>简称“</w:t>
      </w:r>
      <w:r>
        <w:rPr>
          <w:rFonts w:hint="eastAsia" w:ascii="仿宋" w:hAnsi="仿宋" w:eastAsia="仿宋" w:cs="FZSSK--GBK1-0"/>
          <w:kern w:val="0"/>
          <w:sz w:val="24"/>
          <w:szCs w:val="24"/>
        </w:rPr>
        <w:t>投资者</w:t>
      </w:r>
      <w:r>
        <w:rPr>
          <w:rFonts w:ascii="仿宋" w:hAnsi="仿宋" w:eastAsia="仿宋" w:cs="FZSSK--GBK1-0"/>
          <w:kern w:val="0"/>
          <w:sz w:val="24"/>
          <w:szCs w:val="24"/>
        </w:rPr>
        <w:t>”</w:t>
      </w:r>
      <w:r>
        <w:rPr>
          <w:rFonts w:hint="eastAsia" w:ascii="仿宋" w:hAnsi="仿宋" w:eastAsia="仿宋" w:cs="FZSSK--GBK1-0"/>
          <w:kern w:val="0"/>
          <w:sz w:val="24"/>
          <w:szCs w:val="24"/>
        </w:rPr>
        <w:t>或“甲方”）自愿购买由乙方（招银理财有限责任公司，以下简称</w:t>
      </w:r>
      <w:r>
        <w:rPr>
          <w:rFonts w:ascii="仿宋" w:hAnsi="仿宋" w:eastAsia="仿宋" w:cs="FZSSK--GBK1-0"/>
          <w:kern w:val="0"/>
          <w:sz w:val="24"/>
          <w:szCs w:val="24"/>
        </w:rPr>
        <w:t>“</w:t>
      </w:r>
      <w:r>
        <w:rPr>
          <w:rFonts w:hint="eastAsia" w:ascii="仿宋" w:hAnsi="仿宋" w:eastAsia="仿宋" w:cs="FZSSK--GBK1-0"/>
          <w:kern w:val="0"/>
          <w:sz w:val="24"/>
          <w:szCs w:val="24"/>
        </w:rPr>
        <w:t>招银理财</w:t>
      </w:r>
      <w:r>
        <w:rPr>
          <w:rFonts w:ascii="仿宋" w:hAnsi="仿宋" w:eastAsia="仿宋" w:cs="FZSSK--GBK1-0"/>
          <w:kern w:val="0"/>
          <w:sz w:val="24"/>
          <w:szCs w:val="24"/>
        </w:rPr>
        <w:t>”</w:t>
      </w:r>
      <w:r>
        <w:rPr>
          <w:rFonts w:hint="eastAsia" w:ascii="仿宋" w:hAnsi="仿宋" w:eastAsia="仿宋" w:cs="FZSSK--GBK1-0"/>
          <w:kern w:val="0"/>
          <w:sz w:val="24"/>
          <w:szCs w:val="24"/>
        </w:rPr>
        <w:t>或</w:t>
      </w:r>
      <w:r>
        <w:rPr>
          <w:rFonts w:ascii="仿宋" w:hAnsi="仿宋" w:eastAsia="仿宋" w:cs="FZSSK--GBK1-0"/>
          <w:kern w:val="0"/>
          <w:sz w:val="24"/>
          <w:szCs w:val="24"/>
        </w:rPr>
        <w:t>“</w:t>
      </w:r>
      <w:r>
        <w:rPr>
          <w:rFonts w:hint="eastAsia" w:ascii="仿宋" w:hAnsi="仿宋" w:eastAsia="仿宋" w:cs="FZSSK--GBK1-0"/>
          <w:kern w:val="0"/>
          <w:sz w:val="24"/>
          <w:szCs w:val="24"/>
        </w:rPr>
        <w:t>乙方</w:t>
      </w:r>
      <w:r>
        <w:rPr>
          <w:rFonts w:ascii="仿宋" w:hAnsi="仿宋" w:eastAsia="仿宋" w:cs="FZSSK--GBK1-0"/>
          <w:kern w:val="0"/>
          <w:sz w:val="24"/>
          <w:szCs w:val="24"/>
        </w:rPr>
        <w:t>”</w:t>
      </w:r>
      <w:r>
        <w:rPr>
          <w:rFonts w:hint="eastAsia" w:ascii="仿宋" w:hAnsi="仿宋" w:eastAsia="仿宋" w:cs="FZSSK--GBK1-0"/>
          <w:kern w:val="0"/>
          <w:sz w:val="24"/>
          <w:szCs w:val="24"/>
        </w:rPr>
        <w:t>）作为管理人发行的本理财产品，并签订本协议。</w:t>
      </w:r>
    </w:p>
    <w:p>
      <w:pPr>
        <w:autoSpaceDE w:val="0"/>
        <w:autoSpaceDN w:val="0"/>
        <w:adjustRightInd w:val="0"/>
        <w:spacing w:line="360" w:lineRule="auto"/>
        <w:ind w:firstLine="480" w:firstLineChars="200"/>
        <w:rPr>
          <w:rFonts w:ascii="仿宋" w:hAnsi="仿宋" w:eastAsia="仿宋" w:cs="FZSSK--GBK1-0"/>
          <w:kern w:val="0"/>
          <w:sz w:val="24"/>
          <w:szCs w:val="24"/>
        </w:rPr>
      </w:pPr>
      <w:r>
        <w:rPr>
          <w:rFonts w:hint="eastAsia" w:ascii="仿宋" w:hAnsi="仿宋" w:eastAsia="仿宋" w:cs="FZSSK--GBK1-0"/>
          <w:kern w:val="0"/>
          <w:sz w:val="24"/>
          <w:szCs w:val="24"/>
        </w:rPr>
        <w:t>本协议为规范甲乙双方在理财业务中权利和义务的法律文件。订立本投资协议的原则是平等自愿、诚实信用、充分保护投资人的合法权益。</w:t>
      </w:r>
      <w:r>
        <w:rPr>
          <w:rFonts w:hint="eastAsia" w:ascii="仿宋" w:hAnsi="仿宋" w:eastAsia="仿宋" w:cs="FZSSK--GBK1-0"/>
          <w:b/>
          <w:kern w:val="0"/>
          <w:sz w:val="28"/>
          <w:szCs w:val="28"/>
        </w:rPr>
        <w:t>请投资者认真阅读以下条款，尤其是黑体加粗的条款。如果投资者不同意本协议的任何内容，或者无法准确理解相关条款的解释，请不要进行后续操作。</w:t>
      </w:r>
    </w:p>
    <w:p>
      <w:pPr>
        <w:autoSpaceDE w:val="0"/>
        <w:autoSpaceDN w:val="0"/>
        <w:adjustRightInd w:val="0"/>
        <w:spacing w:line="360" w:lineRule="auto"/>
        <w:ind w:firstLine="560" w:firstLineChars="200"/>
        <w:rPr>
          <w:rFonts w:ascii="仿宋" w:hAnsi="仿宋" w:eastAsia="仿宋" w:cs="FZSSK--GBK1-0"/>
          <w:kern w:val="0"/>
          <w:sz w:val="24"/>
          <w:szCs w:val="24"/>
        </w:rPr>
      </w:pPr>
      <w:r>
        <w:rPr>
          <w:rFonts w:ascii="仿宋" w:hAnsi="仿宋" w:eastAsia="仿宋" w:cs="FZSSK--GBK1-0"/>
          <w:kern w:val="0"/>
          <w:sz w:val="28"/>
          <w:szCs w:val="28"/>
        </w:rPr>
        <w:t>一</w:t>
      </w:r>
      <w:r>
        <w:rPr>
          <w:rFonts w:hint="eastAsia" w:ascii="仿宋" w:hAnsi="仿宋" w:eastAsia="仿宋" w:cs="FZSSK--GBK1-0"/>
          <w:kern w:val="0"/>
          <w:sz w:val="28"/>
          <w:szCs w:val="28"/>
        </w:rPr>
        <w:t>、风险揭示：</w:t>
      </w:r>
      <w:r>
        <w:rPr>
          <w:rFonts w:hint="eastAsia" w:ascii="仿宋" w:hAnsi="仿宋" w:eastAsia="仿宋" w:cs="FZSSK--GBK1-0"/>
          <w:b/>
          <w:bCs/>
          <w:kern w:val="0"/>
          <w:sz w:val="28"/>
          <w:szCs w:val="28"/>
        </w:rPr>
        <w:t>理财非存款、产品有风险、投资须谨慎。</w:t>
      </w:r>
      <w:r>
        <w:rPr>
          <w:rFonts w:hint="eastAsia" w:ascii="仿宋" w:hAnsi="仿宋" w:eastAsia="仿宋" w:cs="FZSSK--GBK1-0"/>
          <w:kern w:val="0"/>
          <w:sz w:val="24"/>
          <w:szCs w:val="24"/>
        </w:rPr>
        <w:t>投资理财产品可能面临信用风险、市场风险、流动性风险等风险因素，具体由乙方在每只理财产品的《产品说明书》和《风险揭示书》中揭示。甲方应仔细阅读拟认购理财产品对应的《产品说明书》和《风险揭示书》的详细条款并充分理解理财投资可能发生的风险。</w:t>
      </w:r>
    </w:p>
    <w:p>
      <w:pPr>
        <w:autoSpaceDE w:val="0"/>
        <w:autoSpaceDN w:val="0"/>
        <w:adjustRightInd w:val="0"/>
        <w:spacing w:line="360" w:lineRule="auto"/>
        <w:ind w:firstLine="480" w:firstLineChars="200"/>
        <w:rPr>
          <w:rFonts w:ascii="仿宋" w:hAnsi="仿宋" w:eastAsia="仿宋" w:cs="FZSSK--GBK1-0"/>
          <w:b/>
          <w:kern w:val="0"/>
          <w:sz w:val="24"/>
          <w:szCs w:val="24"/>
        </w:rPr>
      </w:pPr>
      <w:r>
        <w:rPr>
          <w:rFonts w:ascii="仿宋" w:hAnsi="仿宋" w:eastAsia="仿宋" w:cs="FZSSK--GBK1-0"/>
          <w:kern w:val="0"/>
          <w:sz w:val="24"/>
          <w:szCs w:val="24"/>
        </w:rPr>
        <w:t>二</w:t>
      </w:r>
      <w:r>
        <w:rPr>
          <w:rFonts w:hint="eastAsia" w:ascii="仿宋" w:hAnsi="仿宋" w:eastAsia="仿宋" w:cs="FZSSK--GBK1-0"/>
          <w:kern w:val="0"/>
          <w:sz w:val="24"/>
          <w:szCs w:val="24"/>
        </w:rPr>
        <w:t>、</w:t>
      </w:r>
      <w:r>
        <w:rPr>
          <w:rFonts w:hint="eastAsia" w:ascii="仿宋" w:hAnsi="仿宋" w:eastAsia="仿宋" w:cs="FZSSK--GBK1-0"/>
          <w:b/>
          <w:kern w:val="0"/>
          <w:sz w:val="24"/>
          <w:szCs w:val="24"/>
        </w:rPr>
        <w:t>甲方声明：甲方/甲方法定代理人（甲方为</w:t>
      </w:r>
      <w:r>
        <w:rPr>
          <w:rFonts w:ascii="仿宋" w:hAnsi="仿宋" w:eastAsia="仿宋" w:cs="FZSSK--GBK1-0"/>
          <w:b/>
          <w:kern w:val="0"/>
          <w:sz w:val="24"/>
          <w:szCs w:val="24"/>
        </w:rPr>
        <w:t>限制民事行为能力人时适用</w:t>
      </w:r>
      <w:r>
        <w:rPr>
          <w:rFonts w:hint="eastAsia" w:ascii="仿宋" w:hAnsi="仿宋" w:eastAsia="仿宋" w:cs="FZSSK--GBK1-0"/>
          <w:b/>
          <w:kern w:val="0"/>
          <w:sz w:val="24"/>
          <w:szCs w:val="24"/>
        </w:rPr>
        <w:t>）是具有完全民事权利能力及民事行为能力的自然人、或符合《信托部关于加强规范资产管理业务过渡期内信托监管工作的通知》及监管规定的</w:t>
      </w:r>
      <w:r>
        <w:rPr>
          <w:rFonts w:hint="eastAsia" w:ascii="仿宋" w:hAnsi="仿宋" w:eastAsia="仿宋" w:cs="FZSSK--GBK1-0"/>
          <w:b/>
          <w:bCs/>
          <w:kern w:val="0"/>
          <w:sz w:val="24"/>
          <w:szCs w:val="24"/>
        </w:rPr>
        <w:t>家族信托、公益（慈善）信托</w:t>
      </w:r>
      <w:r>
        <w:rPr>
          <w:rFonts w:hint="eastAsia" w:ascii="仿宋" w:hAnsi="仿宋" w:eastAsia="仿宋" w:cs="FZSSK--GBK1-0"/>
          <w:b/>
          <w:kern w:val="0"/>
          <w:sz w:val="24"/>
          <w:szCs w:val="24"/>
        </w:rPr>
        <w:t>，已经阅读《投资者权益须知》并清楚知晓其内容，接受并签署本协议书、《产品说明书》和《风险揭示书》，对有关条款不存在任何疑问或异议；甲方以自身合法持有的资金购买乙方发行并管理的产品，并能充分理解所购买产品的内容，完全知晓产品可能出现的各种风险，愿意并能够承担风险；如甲方在本协议项下投资的理财产品为《产品说明书》声明</w:t>
      </w:r>
      <w:r>
        <w:rPr>
          <w:rFonts w:ascii="仿宋" w:hAnsi="仿宋" w:eastAsia="仿宋" w:cs="FZSSK--GBK1-0"/>
          <w:b/>
          <w:kern w:val="0"/>
          <w:sz w:val="24"/>
          <w:szCs w:val="24"/>
        </w:rPr>
        <w:t>面向特定</w:t>
      </w:r>
      <w:r>
        <w:rPr>
          <w:rFonts w:hint="eastAsia" w:ascii="仿宋" w:hAnsi="仿宋" w:eastAsia="仿宋" w:cs="FZSSK--GBK1-0"/>
          <w:b/>
          <w:kern w:val="0"/>
          <w:sz w:val="24"/>
          <w:szCs w:val="24"/>
        </w:rPr>
        <w:t>合格投资者发行</w:t>
      </w:r>
      <w:r>
        <w:rPr>
          <w:rFonts w:ascii="仿宋" w:hAnsi="仿宋" w:eastAsia="仿宋" w:cs="FZSSK--GBK1-0"/>
          <w:b/>
          <w:kern w:val="0"/>
          <w:sz w:val="24"/>
          <w:szCs w:val="24"/>
        </w:rPr>
        <w:t>的理财产品</w:t>
      </w:r>
      <w:r>
        <w:rPr>
          <w:rFonts w:hint="eastAsia" w:ascii="仿宋" w:hAnsi="仿宋" w:eastAsia="仿宋" w:cs="FZSSK--GBK1-0"/>
          <w:b/>
          <w:kern w:val="0"/>
          <w:sz w:val="24"/>
          <w:szCs w:val="24"/>
        </w:rPr>
        <w:t>（以下简称“私募理财产品”，面向不特定对象销售的理财产品以下简称“公募理财产品”），甲方符合监管要求的合格投资者条件。乙方向甲方提供的市场分析和预测仅供参考，甲方据此做出的任何决策均出于甲方自身的判断，并自愿承担所购买（或赎回、撤单等其他行为）理财产品所产生的相关风险和全部后果。</w:t>
      </w:r>
    </w:p>
    <w:p>
      <w:pPr>
        <w:autoSpaceDE w:val="0"/>
        <w:autoSpaceDN w:val="0"/>
        <w:adjustRightInd w:val="0"/>
        <w:spacing w:line="360" w:lineRule="auto"/>
        <w:ind w:firstLine="482" w:firstLineChars="200"/>
        <w:rPr>
          <w:rFonts w:ascii="仿宋" w:hAnsi="仿宋" w:eastAsia="仿宋" w:cs="FZSSK--GBK1-0"/>
          <w:kern w:val="0"/>
          <w:sz w:val="24"/>
          <w:szCs w:val="24"/>
        </w:rPr>
      </w:pPr>
      <w:r>
        <w:rPr>
          <w:rFonts w:hint="eastAsia" w:ascii="仿宋" w:hAnsi="仿宋" w:eastAsia="仿宋" w:cs="FZSSK--GBK1-0"/>
          <w:b/>
          <w:kern w:val="0"/>
          <w:sz w:val="24"/>
          <w:szCs w:val="24"/>
        </w:rPr>
        <w:t>三、</w:t>
      </w:r>
      <w:r>
        <w:rPr>
          <w:rFonts w:hint="eastAsia" w:ascii="仿宋" w:hAnsi="仿宋" w:eastAsia="仿宋" w:cs="FZSSK--GBK1-0"/>
          <w:kern w:val="0"/>
          <w:sz w:val="24"/>
          <w:szCs w:val="24"/>
        </w:rPr>
        <w:t>与理财产品对应的《产品说明书》《风险揭示书》等相关文件构成本协议不可分割的部分，与本协议具有同等法律效力。本协议未及事项，包括但不限于理财产品的认购、赎回等相关事项，以《产品说明书》《风险揭示书》等相关文件约定为准。</w:t>
      </w:r>
    </w:p>
    <w:p>
      <w:pPr>
        <w:autoSpaceDE w:val="0"/>
        <w:autoSpaceDN w:val="0"/>
        <w:adjustRightInd w:val="0"/>
        <w:spacing w:line="360" w:lineRule="auto"/>
        <w:ind w:firstLine="480" w:firstLineChars="200"/>
        <w:rPr>
          <w:rFonts w:ascii="仿宋" w:hAnsi="仿宋" w:eastAsia="仿宋" w:cs="FZSSK--GBK1-0"/>
          <w:kern w:val="0"/>
          <w:sz w:val="24"/>
          <w:szCs w:val="24"/>
        </w:rPr>
      </w:pPr>
      <w:r>
        <w:rPr>
          <w:rFonts w:ascii="仿宋" w:hAnsi="仿宋" w:eastAsia="仿宋" w:cs="FZSSK--GBK1-0"/>
          <w:kern w:val="0"/>
          <w:sz w:val="24"/>
          <w:szCs w:val="24"/>
        </w:rPr>
        <w:t>四、</w:t>
      </w:r>
      <w:r>
        <w:rPr>
          <w:rFonts w:hint="eastAsia" w:ascii="仿宋" w:hAnsi="仿宋" w:eastAsia="仿宋" w:cs="FZSSK--GBK1-0"/>
          <w:kern w:val="0"/>
          <w:sz w:val="24"/>
          <w:szCs w:val="24"/>
        </w:rPr>
        <w:t>如甲方对所购买的理财计划有任何意见或建议，以下是乙方投诉受理联系方式，乙方将及时受理并给予答复。</w:t>
      </w:r>
    </w:p>
    <w:p>
      <w:pPr>
        <w:autoSpaceDE w:val="0"/>
        <w:autoSpaceDN w:val="0"/>
        <w:adjustRightInd w:val="0"/>
        <w:spacing w:line="360" w:lineRule="auto"/>
        <w:ind w:firstLine="480" w:firstLineChars="200"/>
        <w:rPr>
          <w:rFonts w:hint="eastAsia" w:ascii="仿宋" w:hAnsi="仿宋" w:eastAsia="仿宋" w:cs="FZSSK--GBK1-0"/>
          <w:kern w:val="0"/>
          <w:sz w:val="24"/>
          <w:szCs w:val="24"/>
          <w:lang w:eastAsia="zh-CN"/>
        </w:rPr>
      </w:pPr>
      <w:r>
        <w:rPr>
          <w:rFonts w:hint="eastAsia" w:ascii="仿宋" w:hAnsi="仿宋" w:eastAsia="仿宋" w:cs="FZSSK--GBK1-0"/>
          <w:kern w:val="0"/>
          <w:sz w:val="24"/>
          <w:szCs w:val="24"/>
        </w:rPr>
        <w:t>乙方</w:t>
      </w:r>
      <w:r>
        <w:rPr>
          <w:rFonts w:hint="eastAsia" w:ascii="仿宋" w:hAnsi="仿宋" w:eastAsia="仿宋" w:cs="FZSSK--GBK1-0"/>
          <w:kern w:val="0"/>
          <w:sz w:val="24"/>
          <w:szCs w:val="24"/>
          <w:lang w:val="en-US" w:eastAsia="zh-CN"/>
        </w:rPr>
        <w:t>客户服务</w:t>
      </w:r>
      <w:r>
        <w:rPr>
          <w:rFonts w:hint="eastAsia" w:ascii="仿宋" w:hAnsi="仿宋" w:eastAsia="仿宋" w:cs="FZSSK--GBK1-0"/>
          <w:kern w:val="0"/>
          <w:sz w:val="24"/>
          <w:szCs w:val="24"/>
        </w:rPr>
        <w:t>邮箱：</w:t>
      </w:r>
      <w:r>
        <w:rPr>
          <w:rFonts w:hint="eastAsia" w:ascii="仿宋" w:hAnsi="仿宋" w:eastAsia="仿宋" w:cs="FZSSK--GBK1-0"/>
          <w:kern w:val="0"/>
          <w:sz w:val="24"/>
          <w:szCs w:val="24"/>
        </w:rPr>
        <w:fldChar w:fldCharType="begin"/>
      </w:r>
      <w:r>
        <w:rPr>
          <w:rFonts w:hint="eastAsia" w:ascii="仿宋" w:hAnsi="仿宋" w:eastAsia="仿宋" w:cs="FZSSK--GBK1-0"/>
          <w:kern w:val="0"/>
          <w:sz w:val="24"/>
          <w:szCs w:val="24"/>
        </w:rPr>
        <w:instrText xml:space="preserve"> HYPERLINK "mailto:cmbwm_service@cmbchina.com" </w:instrText>
      </w:r>
      <w:r>
        <w:rPr>
          <w:rFonts w:hint="eastAsia" w:ascii="仿宋" w:hAnsi="仿宋" w:eastAsia="仿宋" w:cs="FZSSK--GBK1-0"/>
          <w:kern w:val="0"/>
          <w:sz w:val="24"/>
          <w:szCs w:val="24"/>
        </w:rPr>
        <w:fldChar w:fldCharType="separate"/>
      </w:r>
      <w:r>
        <w:rPr>
          <w:rStyle w:val="10"/>
          <w:rFonts w:hint="eastAsia" w:ascii="仿宋" w:hAnsi="仿宋" w:eastAsia="仿宋" w:cs="FZSSK--GBK1-0"/>
          <w:kern w:val="0"/>
          <w:sz w:val="24"/>
          <w:szCs w:val="24"/>
        </w:rPr>
        <w:t>cmbwm_service@cmbchina.com</w:t>
      </w:r>
      <w:r>
        <w:rPr>
          <w:rFonts w:hint="eastAsia" w:ascii="仿宋" w:hAnsi="仿宋" w:eastAsia="仿宋" w:cs="FZSSK--GBK1-0"/>
          <w:kern w:val="0"/>
          <w:sz w:val="24"/>
          <w:szCs w:val="24"/>
        </w:rPr>
        <w:fldChar w:fldCharType="end"/>
      </w:r>
    </w:p>
    <w:p>
      <w:pPr>
        <w:autoSpaceDE w:val="0"/>
        <w:autoSpaceDN w:val="0"/>
        <w:adjustRightInd w:val="0"/>
        <w:spacing w:line="360" w:lineRule="auto"/>
        <w:ind w:firstLine="480" w:firstLineChars="200"/>
        <w:rPr>
          <w:rFonts w:hint="default" w:ascii="仿宋" w:hAnsi="仿宋" w:eastAsia="仿宋" w:cs="FZSSK--GBK1-0"/>
          <w:kern w:val="0"/>
          <w:sz w:val="24"/>
          <w:szCs w:val="24"/>
          <w:lang w:val="en-US"/>
        </w:rPr>
      </w:pPr>
      <w:r>
        <w:rPr>
          <w:rFonts w:hint="eastAsia" w:ascii="仿宋" w:hAnsi="仿宋" w:eastAsia="仿宋" w:cs="FZSSK--GBK1-0"/>
          <w:kern w:val="0"/>
          <w:sz w:val="24"/>
          <w:szCs w:val="24"/>
        </w:rPr>
        <w:t>乙方</w:t>
      </w:r>
      <w:r>
        <w:rPr>
          <w:rFonts w:hint="eastAsia" w:ascii="仿宋" w:hAnsi="仿宋" w:eastAsia="仿宋" w:cs="FZSSK--GBK1-0"/>
          <w:kern w:val="0"/>
          <w:sz w:val="24"/>
          <w:szCs w:val="24"/>
          <w:lang w:val="en-US" w:eastAsia="zh-CN"/>
        </w:rPr>
        <w:t>客户服务电话：4000795555</w:t>
      </w:r>
    </w:p>
    <w:p>
      <w:pPr>
        <w:autoSpaceDE w:val="0"/>
        <w:autoSpaceDN w:val="0"/>
        <w:adjustRightInd w:val="0"/>
        <w:spacing w:line="360" w:lineRule="auto"/>
        <w:ind w:firstLine="480" w:firstLineChars="200"/>
        <w:rPr>
          <w:rFonts w:ascii="仿宋" w:hAnsi="仿宋" w:eastAsia="仿宋" w:cs="FZSSK--GBK1-0"/>
          <w:kern w:val="0"/>
          <w:sz w:val="24"/>
          <w:szCs w:val="24"/>
        </w:rPr>
      </w:pPr>
      <w:r>
        <w:rPr>
          <w:rFonts w:hint="eastAsia" w:ascii="仿宋" w:hAnsi="仿宋" w:eastAsia="仿宋" w:cs="FZSSK--GBK1-0"/>
          <w:kern w:val="0"/>
          <w:sz w:val="24"/>
          <w:szCs w:val="24"/>
        </w:rPr>
        <w:t>投诉处理流程详见乙方官网主页（www.cmbchinawm.com）</w:t>
      </w:r>
    </w:p>
    <w:p>
      <w:pPr>
        <w:pStyle w:val="13"/>
        <w:autoSpaceDE w:val="0"/>
        <w:autoSpaceDN w:val="0"/>
        <w:adjustRightInd w:val="0"/>
        <w:spacing w:line="360" w:lineRule="auto"/>
        <w:ind w:left="480" w:firstLine="0" w:firstLineChars="0"/>
        <w:rPr>
          <w:rFonts w:ascii="仿宋" w:hAnsi="仿宋" w:eastAsia="仿宋" w:cs="FZSSK--GBK1-0"/>
          <w:kern w:val="0"/>
          <w:sz w:val="24"/>
          <w:szCs w:val="24"/>
        </w:rPr>
      </w:pPr>
      <w:r>
        <w:rPr>
          <w:rFonts w:ascii="仿宋" w:hAnsi="仿宋" w:eastAsia="仿宋" w:cs="FZSSK--GBK1-0"/>
          <w:kern w:val="0"/>
          <w:sz w:val="24"/>
          <w:szCs w:val="24"/>
        </w:rPr>
        <w:t>五、</w:t>
      </w:r>
      <w:r>
        <w:rPr>
          <w:rFonts w:hint="eastAsia" w:ascii="仿宋" w:hAnsi="仿宋" w:eastAsia="仿宋" w:cs="FZSSK--GBK1-0"/>
          <w:kern w:val="0"/>
          <w:sz w:val="24"/>
          <w:szCs w:val="24"/>
        </w:rPr>
        <w:t xml:space="preserve">双方权利和义务 </w:t>
      </w:r>
    </w:p>
    <w:p>
      <w:pPr>
        <w:spacing w:line="360" w:lineRule="auto"/>
        <w:ind w:firstLine="420"/>
        <w:rPr>
          <w:rFonts w:ascii="仿宋" w:hAnsi="仿宋" w:eastAsia="仿宋" w:cs="FZSSK--GBK1-0"/>
          <w:kern w:val="0"/>
          <w:sz w:val="24"/>
          <w:szCs w:val="24"/>
        </w:rPr>
      </w:pPr>
      <w:r>
        <w:rPr>
          <w:rFonts w:hint="eastAsia" w:ascii="仿宋" w:hAnsi="仿宋" w:eastAsia="仿宋" w:cs="FZSSK--GBK1-0"/>
          <w:kern w:val="0"/>
          <w:sz w:val="24"/>
          <w:szCs w:val="24"/>
        </w:rPr>
        <w:t xml:space="preserve">（一）甲方权利和义务 </w:t>
      </w:r>
    </w:p>
    <w:p>
      <w:pPr>
        <w:spacing w:line="360" w:lineRule="auto"/>
        <w:ind w:firstLine="420"/>
        <w:rPr>
          <w:rFonts w:ascii="仿宋" w:hAnsi="仿宋" w:eastAsia="仿宋" w:cs="FZSSK--GBK1-0"/>
          <w:kern w:val="0"/>
          <w:sz w:val="24"/>
          <w:szCs w:val="24"/>
        </w:rPr>
      </w:pPr>
      <w:r>
        <w:rPr>
          <w:rFonts w:ascii="仿宋" w:hAnsi="仿宋" w:eastAsia="仿宋" w:cs="FZSSK--GBK1-0"/>
          <w:kern w:val="0"/>
          <w:sz w:val="24"/>
          <w:szCs w:val="24"/>
        </w:rPr>
        <w:t>1.</w:t>
      </w:r>
      <w:r>
        <w:rPr>
          <w:rFonts w:hint="eastAsia" w:ascii="仿宋" w:hAnsi="仿宋" w:eastAsia="仿宋" w:cs="FZSSK--GBK1-0"/>
          <w:kern w:val="0"/>
          <w:sz w:val="24"/>
          <w:szCs w:val="24"/>
        </w:rPr>
        <w:t>甲方购买理财计划的资金为合法自有资金或合法募集资金，不存在使用贷款、发行债券等筹集的非自有资金投资资产管理产品的情形（合法募集资金除外），甲方承诺投资理财产品使用的资金来源合法合规，并且系为合法之目的投资本理财产品，而非为洗钱（含恐怖融资、大规模杀伤性武器扩散融资、逃税等，下同）、违反制裁管理要求等违法犯罪之目的，甲方将配合管理</w:t>
      </w:r>
      <w:r>
        <w:rPr>
          <w:rFonts w:ascii="仿宋" w:hAnsi="仿宋" w:eastAsia="仿宋" w:cs="FZSSK--GBK1-0"/>
          <w:kern w:val="0"/>
          <w:sz w:val="24"/>
          <w:szCs w:val="24"/>
        </w:rPr>
        <w:t>人招银理财及销售服务机构</w:t>
      </w:r>
      <w:r>
        <w:rPr>
          <w:rFonts w:hint="eastAsia" w:ascii="仿宋" w:hAnsi="仿宋" w:eastAsia="仿宋" w:cs="FZSSK--GBK1-0"/>
          <w:kern w:val="0"/>
          <w:sz w:val="24"/>
          <w:szCs w:val="24"/>
        </w:rPr>
        <w:t>开展投资者身份识别及尽职调查等反洗钱和制裁管理活动，及时、真实、准确、完整提供身份信息及资金来源等信息。</w:t>
      </w:r>
    </w:p>
    <w:p>
      <w:pPr>
        <w:spacing w:line="360" w:lineRule="auto"/>
        <w:ind w:firstLine="420"/>
        <w:rPr>
          <w:rFonts w:ascii="仿宋" w:hAnsi="仿宋" w:eastAsia="仿宋" w:cs="FZSSK--GBK1-0"/>
          <w:kern w:val="0"/>
          <w:sz w:val="24"/>
          <w:szCs w:val="24"/>
        </w:rPr>
      </w:pPr>
      <w:r>
        <w:rPr>
          <w:rFonts w:hint="eastAsia" w:ascii="仿宋" w:hAnsi="仿宋" w:eastAsia="仿宋" w:cs="FZSSK--GBK1-0"/>
          <w:kern w:val="0"/>
          <w:sz w:val="24"/>
          <w:szCs w:val="24"/>
        </w:rPr>
        <w:t>2.甲方承诺所提供的所有资料真实、完整、合法、有效，如有变更，甲方应及时到销售</w:t>
      </w:r>
      <w:r>
        <w:rPr>
          <w:rFonts w:ascii="仿宋" w:hAnsi="仿宋" w:eastAsia="仿宋" w:cs="FZSSK--GBK1-0"/>
          <w:kern w:val="0"/>
          <w:sz w:val="24"/>
          <w:szCs w:val="24"/>
        </w:rPr>
        <w:t>服务机构</w:t>
      </w:r>
      <w:r>
        <w:rPr>
          <w:rFonts w:hint="eastAsia" w:ascii="仿宋" w:hAnsi="仿宋" w:eastAsia="仿宋" w:cs="FZSSK--GBK1-0"/>
          <w:kern w:val="0"/>
          <w:sz w:val="24"/>
          <w:szCs w:val="24"/>
        </w:rPr>
        <w:t xml:space="preserve">办理变更手续。若甲方未及时办理相关变更手续，由此导致的一切后果由甲方自行承担，乙方对此不承担任何责任。 </w:t>
      </w:r>
    </w:p>
    <w:p>
      <w:pPr>
        <w:spacing w:line="360" w:lineRule="auto"/>
        <w:ind w:firstLine="420"/>
        <w:rPr>
          <w:rFonts w:ascii="仿宋" w:hAnsi="仿宋" w:eastAsia="仿宋" w:cs="FZSSK--GBK1-0"/>
          <w:kern w:val="0"/>
          <w:sz w:val="24"/>
          <w:szCs w:val="24"/>
        </w:rPr>
      </w:pPr>
      <w:r>
        <w:rPr>
          <w:rFonts w:hint="eastAsia" w:ascii="仿宋" w:hAnsi="仿宋" w:eastAsia="仿宋" w:cs="FZSSK--GBK1-0"/>
          <w:kern w:val="0"/>
          <w:sz w:val="24"/>
          <w:szCs w:val="24"/>
        </w:rPr>
        <w:t>3.在产品认（申）购期内，如因甲方原因导致投资本金不能从其约定账户足额划转导致甲方</w:t>
      </w:r>
      <w:r>
        <w:rPr>
          <w:rFonts w:ascii="仿宋" w:hAnsi="仿宋" w:eastAsia="仿宋" w:cs="FZSSK--GBK1-0"/>
          <w:kern w:val="0"/>
          <w:sz w:val="24"/>
          <w:szCs w:val="24"/>
        </w:rPr>
        <w:t>对相关理财产品的购买不成功</w:t>
      </w:r>
      <w:r>
        <w:rPr>
          <w:rFonts w:hint="eastAsia" w:ascii="仿宋" w:hAnsi="仿宋" w:eastAsia="仿宋" w:cs="FZSSK--GBK1-0"/>
          <w:kern w:val="0"/>
          <w:sz w:val="24"/>
          <w:szCs w:val="24"/>
        </w:rPr>
        <w:t>的</w:t>
      </w:r>
      <w:r>
        <w:rPr>
          <w:rFonts w:ascii="仿宋" w:hAnsi="仿宋" w:eastAsia="仿宋" w:cs="FZSSK--GBK1-0"/>
          <w:kern w:val="0"/>
          <w:sz w:val="24"/>
          <w:szCs w:val="24"/>
        </w:rPr>
        <w:t>，</w:t>
      </w:r>
      <w:r>
        <w:rPr>
          <w:rFonts w:hint="eastAsia" w:ascii="仿宋" w:hAnsi="仿宋" w:eastAsia="仿宋" w:cs="FZSSK--GBK1-0"/>
          <w:kern w:val="0"/>
          <w:sz w:val="24"/>
          <w:szCs w:val="24"/>
        </w:rPr>
        <w:t>乙方不承担责任。</w:t>
      </w:r>
    </w:p>
    <w:p>
      <w:pPr>
        <w:spacing w:line="360" w:lineRule="auto"/>
        <w:ind w:firstLine="420"/>
        <w:rPr>
          <w:rFonts w:ascii="仿宋" w:hAnsi="仿宋" w:eastAsia="仿宋" w:cs="FZSSK--GBK1-0"/>
          <w:kern w:val="0"/>
          <w:sz w:val="24"/>
          <w:szCs w:val="24"/>
        </w:rPr>
      </w:pPr>
      <w:r>
        <w:rPr>
          <w:rFonts w:ascii="仿宋" w:hAnsi="仿宋" w:eastAsia="仿宋" w:cs="FZSSK--GBK1-0"/>
          <w:kern w:val="0"/>
          <w:sz w:val="24"/>
          <w:szCs w:val="24"/>
        </w:rPr>
        <w:t>4</w:t>
      </w:r>
      <w:r>
        <w:rPr>
          <w:rFonts w:hint="eastAsia" w:ascii="仿宋" w:hAnsi="仿宋" w:eastAsia="仿宋" w:cs="FZSSK--GBK1-0"/>
          <w:kern w:val="0"/>
          <w:sz w:val="24"/>
          <w:szCs w:val="24"/>
        </w:rPr>
        <w:t xml:space="preserve">.甲方对本协议及其条款负有保密义务，未经乙方书面许可，甲方不得向任何组织、个人提供或泄露与乙方有关的业务资料及信息， 除法律、法规另有规定外。 </w:t>
      </w:r>
    </w:p>
    <w:p>
      <w:pPr>
        <w:spacing w:line="360" w:lineRule="auto"/>
        <w:ind w:firstLine="420"/>
        <w:rPr>
          <w:rFonts w:ascii="仿宋" w:hAnsi="仿宋" w:eastAsia="仿宋" w:cs="FZSSK--GBK1-0"/>
          <w:kern w:val="0"/>
          <w:sz w:val="24"/>
          <w:szCs w:val="24"/>
        </w:rPr>
      </w:pPr>
      <w:r>
        <w:rPr>
          <w:rFonts w:hint="eastAsia" w:ascii="仿宋" w:hAnsi="仿宋" w:eastAsia="仿宋" w:cs="FZSSK--GBK1-0"/>
          <w:kern w:val="0"/>
          <w:sz w:val="24"/>
          <w:szCs w:val="24"/>
        </w:rPr>
        <w:t>5.甲方签署本协议，即同意授权销售服务机构：</w:t>
      </w:r>
      <w:r>
        <w:rPr>
          <w:rFonts w:hint="eastAsia" w:ascii="仿宋" w:hAnsi="仿宋" w:eastAsia="仿宋" w:cs="FZSSK--GBK1-0"/>
          <w:b/>
          <w:kern w:val="0"/>
          <w:sz w:val="24"/>
          <w:szCs w:val="24"/>
        </w:rPr>
        <w:t>在甲方提交认（申）购申请时或后</w:t>
      </w:r>
      <w:r>
        <w:rPr>
          <w:rFonts w:hint="eastAsia" w:ascii="仿宋" w:hAnsi="仿宋" w:eastAsia="仿宋" w:cs="FZSSK--GBK1-0"/>
          <w:b/>
          <w:kern w:val="0"/>
          <w:sz w:val="28"/>
          <w:szCs w:val="28"/>
        </w:rPr>
        <w:t>自甲方约定账户冻结或预扣等额于甲方在本协议项下提交认购或申购的交易金额的资金（冻结或预扣期间乙方不向甲方计付利息，是否计付利息以销售服务机构为准）</w:t>
      </w:r>
      <w:r>
        <w:rPr>
          <w:rFonts w:hint="eastAsia" w:ascii="仿宋" w:hAnsi="仿宋" w:eastAsia="仿宋" w:cs="FZSSK--GBK1-0"/>
          <w:kern w:val="0"/>
          <w:sz w:val="24"/>
          <w:szCs w:val="24"/>
        </w:rPr>
        <w:t>，并于约定时间根据乙方确认的认（申）购结果扣划相应资金至乙方指定账户，或进行币种转换于境外投资，销售服务机构在划款时均无须再通知甲方。</w:t>
      </w:r>
    </w:p>
    <w:p>
      <w:pPr>
        <w:spacing w:line="360" w:lineRule="auto"/>
        <w:ind w:firstLine="420"/>
        <w:rPr>
          <w:rFonts w:ascii="仿宋" w:hAnsi="仿宋" w:eastAsia="仿宋" w:cs="FZSSK--GBK1-0"/>
          <w:b/>
          <w:kern w:val="0"/>
          <w:sz w:val="24"/>
          <w:szCs w:val="24"/>
          <w:u w:val="single"/>
        </w:rPr>
      </w:pPr>
      <w:r>
        <w:rPr>
          <w:rFonts w:ascii="仿宋" w:hAnsi="仿宋" w:eastAsia="仿宋" w:cs="FZSSK--GBK1-0"/>
          <w:kern w:val="0"/>
          <w:sz w:val="24"/>
          <w:szCs w:val="24"/>
        </w:rPr>
        <w:t>6</w:t>
      </w:r>
      <w:r>
        <w:rPr>
          <w:rFonts w:hint="eastAsia" w:ascii="仿宋" w:hAnsi="仿宋" w:eastAsia="仿宋" w:cs="FZSSK--GBK1-0"/>
          <w:kern w:val="0"/>
          <w:sz w:val="24"/>
          <w:szCs w:val="24"/>
        </w:rPr>
        <w:t>.对于甲方通过销售服务机构的网上银行、手机银行等销售渠道方式购买的理财产品（不受限于本产品），</w:t>
      </w:r>
      <w:r>
        <w:rPr>
          <w:rFonts w:hint="eastAsia" w:ascii="仿宋" w:hAnsi="仿宋" w:eastAsia="仿宋" w:cs="FZSSK--GBK1-0"/>
          <w:b/>
          <w:kern w:val="0"/>
          <w:sz w:val="24"/>
          <w:szCs w:val="24"/>
          <w:u w:val="single"/>
        </w:rPr>
        <w:t>甲方确认其在销售服务机构渠道系统点击确认的理财产品销售文件的合法有效性，与纸质签署具有同等效力，并确认记录以及录音、录像构成对甲方操作行为（包括但不限于购买、赎回、撤单等业务）的终局证据，并且在双方发生争议时可以作为合法有效的证据使用。</w:t>
      </w:r>
      <w:r>
        <w:rPr>
          <w:rFonts w:ascii="仿宋" w:hAnsi="仿宋" w:eastAsia="仿宋" w:cs="FZSSK--GBK1-0"/>
          <w:b/>
          <w:kern w:val="0"/>
          <w:sz w:val="24"/>
          <w:szCs w:val="24"/>
          <w:u w:val="single"/>
        </w:rPr>
        <w:t xml:space="preserve"> </w:t>
      </w:r>
    </w:p>
    <w:p>
      <w:pPr>
        <w:spacing w:line="360" w:lineRule="auto"/>
        <w:ind w:firstLine="420"/>
        <w:rPr>
          <w:rFonts w:ascii="仿宋" w:hAnsi="仿宋" w:eastAsia="仿宋" w:cs="FZSSK--GBK1-0"/>
          <w:kern w:val="0"/>
          <w:sz w:val="24"/>
          <w:szCs w:val="24"/>
        </w:rPr>
      </w:pPr>
      <w:r>
        <w:rPr>
          <w:rFonts w:ascii="仿宋" w:hAnsi="仿宋" w:eastAsia="仿宋" w:cs="FZSSK--GBK1-0"/>
          <w:kern w:val="0"/>
          <w:sz w:val="24"/>
          <w:szCs w:val="24"/>
        </w:rPr>
        <w:t>7</w:t>
      </w:r>
      <w:r>
        <w:rPr>
          <w:rFonts w:hint="eastAsia" w:ascii="仿宋" w:hAnsi="仿宋" w:eastAsia="仿宋" w:cs="FZSSK--GBK1-0"/>
          <w:kern w:val="0"/>
          <w:sz w:val="24"/>
          <w:szCs w:val="24"/>
        </w:rPr>
        <w:t>.</w:t>
      </w:r>
      <w:r>
        <w:rPr>
          <w:rFonts w:ascii="仿宋" w:hAnsi="仿宋" w:eastAsia="仿宋" w:cs="FZSSK--GBK1-0"/>
          <w:kern w:val="0"/>
          <w:sz w:val="24"/>
          <w:szCs w:val="24"/>
        </w:rPr>
        <w:t xml:space="preserve"> </w:t>
      </w:r>
      <w:r>
        <w:rPr>
          <w:rFonts w:hint="eastAsia" w:ascii="仿宋" w:hAnsi="仿宋" w:eastAsia="仿宋" w:cs="FZSSK--GBK1-0"/>
          <w:b/>
          <w:kern w:val="0"/>
          <w:sz w:val="24"/>
          <w:szCs w:val="24"/>
        </w:rPr>
        <w:t>如甲方投资的理财产品为私募理财产品，甲方自签署理财计划合同或提交认/申购申请时起</w:t>
      </w:r>
      <w:r>
        <w:rPr>
          <w:rFonts w:ascii="仿宋" w:hAnsi="仿宋" w:eastAsia="仿宋" w:cs="FZSSK--GBK1-0"/>
          <w:b/>
          <w:kern w:val="0"/>
          <w:sz w:val="24"/>
          <w:szCs w:val="24"/>
        </w:rPr>
        <w:t>可以享有24小时的投资冷静期</w:t>
      </w:r>
      <w:r>
        <w:rPr>
          <w:rFonts w:hint="eastAsia" w:ascii="仿宋" w:hAnsi="仿宋" w:eastAsia="仿宋" w:cs="FZSSK--GBK1-0"/>
          <w:b/>
          <w:kern w:val="0"/>
          <w:sz w:val="24"/>
          <w:szCs w:val="24"/>
        </w:rPr>
        <w:t>。</w:t>
      </w:r>
      <w:r>
        <w:rPr>
          <w:rFonts w:ascii="仿宋" w:hAnsi="仿宋" w:eastAsia="仿宋" w:cs="FZSSK--GBK1-0"/>
          <w:kern w:val="0"/>
          <w:sz w:val="24"/>
          <w:szCs w:val="24"/>
        </w:rPr>
        <w:t>在冷静期内，如甲方改变投资决定，应立即在投资冷静期内</w:t>
      </w:r>
      <w:r>
        <w:rPr>
          <w:rFonts w:hint="eastAsia" w:ascii="仿宋" w:hAnsi="仿宋" w:eastAsia="仿宋" w:cs="FZSSK--GBK1-0"/>
          <w:kern w:val="0"/>
          <w:sz w:val="24"/>
          <w:szCs w:val="24"/>
        </w:rPr>
        <w:t>撤销认/申购的申请或通过销售服务机构向</w:t>
      </w:r>
      <w:r>
        <w:rPr>
          <w:rFonts w:ascii="仿宋" w:hAnsi="仿宋" w:eastAsia="仿宋" w:cs="FZSSK--GBK1-0"/>
          <w:kern w:val="0"/>
          <w:sz w:val="24"/>
          <w:szCs w:val="24"/>
        </w:rPr>
        <w:t>乙方</w:t>
      </w:r>
      <w:r>
        <w:rPr>
          <w:rFonts w:hint="eastAsia" w:ascii="仿宋" w:hAnsi="仿宋" w:eastAsia="仿宋" w:cs="FZSSK--GBK1-0"/>
          <w:kern w:val="0"/>
          <w:sz w:val="24"/>
          <w:szCs w:val="24"/>
        </w:rPr>
        <w:t>提出解除相应理财计划合同，乙方应当遵从甲方意愿，解除已签订的理财计划合同，并由</w:t>
      </w:r>
      <w:r>
        <w:rPr>
          <w:rFonts w:ascii="仿宋" w:hAnsi="仿宋" w:eastAsia="仿宋" w:cs="FZSSK--GBK1-0"/>
          <w:kern w:val="0"/>
          <w:sz w:val="24"/>
          <w:szCs w:val="24"/>
        </w:rPr>
        <w:t>销售服务机构</w:t>
      </w:r>
      <w:r>
        <w:rPr>
          <w:rFonts w:hint="eastAsia" w:ascii="仿宋" w:hAnsi="仿宋" w:eastAsia="仿宋" w:cs="FZSSK--GBK1-0"/>
          <w:kern w:val="0"/>
          <w:sz w:val="24"/>
          <w:szCs w:val="24"/>
        </w:rPr>
        <w:t>及时退还甲方的全部投资款项。</w:t>
      </w:r>
    </w:p>
    <w:p>
      <w:pPr>
        <w:spacing w:line="360" w:lineRule="auto"/>
        <w:ind w:firstLine="420"/>
        <w:rPr>
          <w:rFonts w:ascii="仿宋" w:hAnsi="仿宋" w:eastAsia="仿宋" w:cs="FZSSK--GBK1-0"/>
          <w:b/>
          <w:kern w:val="0"/>
          <w:sz w:val="24"/>
          <w:szCs w:val="24"/>
        </w:rPr>
      </w:pPr>
      <w:r>
        <w:rPr>
          <w:rFonts w:ascii="仿宋" w:hAnsi="仿宋" w:eastAsia="仿宋" w:cs="FZSSK--GBK1-0"/>
          <w:kern w:val="0"/>
          <w:sz w:val="24"/>
          <w:szCs w:val="24"/>
        </w:rPr>
        <w:t>8.</w:t>
      </w:r>
      <w:r>
        <w:rPr>
          <w:rFonts w:ascii="仿宋" w:hAnsi="仿宋" w:eastAsia="仿宋" w:cs="FZSSK--GBK1-0"/>
          <w:b/>
          <w:kern w:val="0"/>
          <w:sz w:val="24"/>
          <w:szCs w:val="24"/>
        </w:rPr>
        <w:t xml:space="preserve"> 甲方</w:t>
      </w:r>
      <w:r>
        <w:rPr>
          <w:rFonts w:hint="eastAsia" w:ascii="仿宋" w:hAnsi="仿宋" w:eastAsia="仿宋" w:cs="FZSSK--GBK1-0"/>
          <w:b/>
          <w:kern w:val="0"/>
          <w:sz w:val="24"/>
          <w:szCs w:val="24"/>
        </w:rPr>
        <w:t>签署</w:t>
      </w:r>
      <w:r>
        <w:rPr>
          <w:rFonts w:ascii="仿宋" w:hAnsi="仿宋" w:eastAsia="仿宋" w:cs="FZSSK--GBK1-0"/>
          <w:b/>
          <w:kern w:val="0"/>
          <w:sz w:val="24"/>
          <w:szCs w:val="24"/>
        </w:rPr>
        <w:t>本协议</w:t>
      </w:r>
      <w:r>
        <w:rPr>
          <w:rFonts w:hint="eastAsia" w:ascii="仿宋" w:hAnsi="仿宋" w:eastAsia="仿宋" w:cs="FZSSK--GBK1-0"/>
          <w:b/>
          <w:kern w:val="0"/>
          <w:sz w:val="24"/>
          <w:szCs w:val="24"/>
        </w:rPr>
        <w:t>，</w:t>
      </w:r>
      <w:r>
        <w:rPr>
          <w:rFonts w:ascii="仿宋" w:hAnsi="仿宋" w:eastAsia="仿宋" w:cs="FZSSK--GBK1-0"/>
          <w:b/>
          <w:kern w:val="0"/>
          <w:sz w:val="24"/>
          <w:szCs w:val="24"/>
        </w:rPr>
        <w:t>即视为同意乙方在线上向其推介和销售理财产品</w:t>
      </w:r>
      <w:r>
        <w:rPr>
          <w:rFonts w:hint="eastAsia" w:ascii="仿宋" w:hAnsi="仿宋" w:eastAsia="仿宋" w:cs="FZSSK--GBK1-0"/>
          <w:b/>
          <w:kern w:val="0"/>
          <w:sz w:val="24"/>
          <w:szCs w:val="24"/>
        </w:rPr>
        <w:t>（包括评级为中高风险和高风险的理财产品），知晓并确认无论通过线上任何电子渠道办理，均是基于对产品的特点、期限、流动性及相关风险的充分理解和评估所作出的独立判断，由此产生的一切后果，将由甲方自行独立承担。监管有最新规定的，从其规定。</w:t>
      </w:r>
    </w:p>
    <w:p>
      <w:pPr>
        <w:spacing w:line="360" w:lineRule="auto"/>
        <w:ind w:firstLine="420"/>
        <w:rPr>
          <w:rFonts w:ascii="仿宋" w:hAnsi="仿宋" w:eastAsia="仿宋" w:cs="FZSSK--GBK1-0"/>
          <w:kern w:val="0"/>
          <w:sz w:val="24"/>
          <w:szCs w:val="24"/>
        </w:rPr>
      </w:pPr>
      <w:r>
        <w:rPr>
          <w:rFonts w:hint="eastAsia" w:ascii="仿宋" w:hAnsi="仿宋" w:eastAsia="仿宋" w:cs="FZSSK--GBK1-0"/>
          <w:kern w:val="0"/>
          <w:sz w:val="24"/>
          <w:szCs w:val="24"/>
        </w:rPr>
        <w:t>9.</w:t>
      </w:r>
      <w:r>
        <w:rPr>
          <w:rFonts w:hint="eastAsia" w:ascii="仿宋" w:hAnsi="仿宋" w:eastAsia="仿宋" w:cs="FZSSK--GBK1-0"/>
          <w:b/>
          <w:kern w:val="0"/>
          <w:sz w:val="24"/>
          <w:szCs w:val="24"/>
        </w:rPr>
        <w:t>甲方承诺在产品存续期内，除非按照《产品说明书》约定行权终止理财产品，否则不得要求乙方在产品非开放日前退还已扣划款项或以任何形式清算其持有的理财产品份额，且不得将约定账户销户</w:t>
      </w:r>
      <w:r>
        <w:rPr>
          <w:rFonts w:hint="eastAsia" w:ascii="仿宋" w:hAnsi="仿宋" w:eastAsia="仿宋" w:cs="FZSSK--GBK1-0"/>
          <w:kern w:val="0"/>
          <w:sz w:val="24"/>
          <w:szCs w:val="24"/>
        </w:rPr>
        <w:t>。销售服务机构即为甲方约定账户开户银行的，销售服务机构有权拒绝甲方的销户请求并及时告知乙方。</w:t>
      </w:r>
    </w:p>
    <w:p>
      <w:pPr>
        <w:spacing w:line="360" w:lineRule="auto"/>
        <w:ind w:firstLine="420"/>
        <w:rPr>
          <w:rFonts w:ascii="仿宋" w:hAnsi="仿宋" w:eastAsia="仿宋" w:cs="FZSSK--GBK1-0"/>
          <w:kern w:val="0"/>
          <w:sz w:val="24"/>
          <w:szCs w:val="24"/>
        </w:rPr>
      </w:pPr>
      <w:r>
        <w:rPr>
          <w:rFonts w:hint="eastAsia" w:ascii="仿宋" w:hAnsi="仿宋" w:eastAsia="仿宋" w:cs="FZSSK--GBK1-0"/>
          <w:kern w:val="0"/>
          <w:sz w:val="24"/>
          <w:szCs w:val="24"/>
        </w:rPr>
        <w:t>（二）乙方权利和义务</w:t>
      </w:r>
      <w:r>
        <w:rPr>
          <w:rFonts w:hint="eastAsia" w:ascii="仿宋" w:hAnsi="仿宋" w:eastAsia="仿宋" w:cs="FZSSK--GBK1-0"/>
          <w:kern w:val="0"/>
          <w:sz w:val="24"/>
          <w:szCs w:val="24"/>
        </w:rPr>
        <w:tab/>
      </w:r>
    </w:p>
    <w:p>
      <w:pPr>
        <w:spacing w:line="360" w:lineRule="auto"/>
        <w:ind w:firstLine="420"/>
        <w:rPr>
          <w:rFonts w:ascii="仿宋" w:hAnsi="仿宋" w:eastAsia="仿宋" w:cs="FZSSK--GBK1-0"/>
          <w:kern w:val="0"/>
          <w:sz w:val="24"/>
          <w:szCs w:val="24"/>
        </w:rPr>
      </w:pPr>
      <w:r>
        <w:rPr>
          <w:rFonts w:hint="eastAsia" w:ascii="仿宋" w:hAnsi="仿宋" w:eastAsia="仿宋" w:cs="FZSSK--GBK1-0"/>
          <w:kern w:val="0"/>
          <w:sz w:val="24"/>
          <w:szCs w:val="24"/>
        </w:rPr>
        <w:t>1.乙方有权向甲方收取理财产品的相关费用，具体收费项目、条件、标准和方式，在《产品说明书》中载明。</w:t>
      </w:r>
      <w:r>
        <w:rPr>
          <w:rFonts w:hint="eastAsia" w:ascii="仿宋" w:hAnsi="仿宋" w:eastAsia="仿宋" w:cs="FZSSK--GBK1-0"/>
          <w:b/>
          <w:kern w:val="0"/>
          <w:sz w:val="24"/>
          <w:szCs w:val="24"/>
        </w:rPr>
        <w:t>乙方亦有权根据服务项目或服务内容，对服务价格、优惠措施及其生效和终止日期、与价格相关的例外条款和限制性条款、咨询（投诉）的联系方式等信息通过销售服务机构网点、网站等渠道或乙方在《产品说明书》指定的信息披露场所向甲方</w:t>
      </w:r>
      <w:r>
        <w:rPr>
          <w:rFonts w:ascii="仿宋" w:hAnsi="仿宋" w:eastAsia="仿宋" w:cs="FZSSK--GBK1-0"/>
          <w:b/>
          <w:kern w:val="0"/>
          <w:sz w:val="24"/>
          <w:szCs w:val="24"/>
        </w:rPr>
        <w:t>进行信息披露</w:t>
      </w:r>
      <w:r>
        <w:rPr>
          <w:rFonts w:hint="eastAsia" w:ascii="仿宋" w:hAnsi="仿宋" w:eastAsia="仿宋" w:cs="FZSSK--GBK1-0"/>
          <w:b/>
          <w:kern w:val="0"/>
          <w:sz w:val="24"/>
          <w:szCs w:val="24"/>
        </w:rPr>
        <w:t>。</w:t>
      </w:r>
      <w:r>
        <w:rPr>
          <w:rFonts w:hint="eastAsia" w:ascii="仿宋" w:hAnsi="仿宋" w:eastAsia="仿宋" w:cs="FZSSK--GBK1-0"/>
          <w:kern w:val="0"/>
          <w:sz w:val="24"/>
          <w:szCs w:val="24"/>
        </w:rPr>
        <w:t>乙方信息披露内容构成本协议不可分割的一部分，与本协议具有同等效力，甲方应在充分知晓、理解有关信息披露内容后签署本协议，并在签署本协议后持续关注。</w:t>
      </w:r>
    </w:p>
    <w:p>
      <w:pPr>
        <w:spacing w:line="360" w:lineRule="auto"/>
        <w:ind w:firstLine="420"/>
        <w:rPr>
          <w:rFonts w:ascii="仿宋" w:hAnsi="仿宋" w:eastAsia="仿宋" w:cs="FZSSK--GBK1-0"/>
          <w:b/>
          <w:kern w:val="0"/>
          <w:sz w:val="24"/>
          <w:szCs w:val="24"/>
        </w:rPr>
      </w:pPr>
      <w:r>
        <w:rPr>
          <w:rFonts w:hint="eastAsia" w:ascii="仿宋" w:hAnsi="仿宋" w:eastAsia="仿宋" w:cs="FZSSK--GBK1-0"/>
          <w:kern w:val="0"/>
          <w:sz w:val="24"/>
          <w:szCs w:val="24"/>
        </w:rPr>
        <w:t>2.乙方及/或销售服务机构按照《产品说明书》约定向甲方进行理财产品份额的收益分配并将对应资金划入甲方约定账户后，即视为乙方已向甲方完成收益分配和资金的清算分配。因甲方约定账户冻结、挂失、换卡、销户、长期不动户等原因造成账户变更或异常，甲方应及时到销售服务机构办理变更手续，并经乙方和销售服务机构确认作准。</w:t>
      </w:r>
      <w:r>
        <w:rPr>
          <w:rFonts w:hint="eastAsia" w:ascii="仿宋" w:hAnsi="仿宋" w:eastAsia="仿宋" w:cs="FZSSK--GBK1-0"/>
          <w:b/>
          <w:kern w:val="0"/>
          <w:sz w:val="24"/>
          <w:szCs w:val="24"/>
        </w:rPr>
        <w:t>如因甲方未及时办理变更手续而造成乙方及</w:t>
      </w:r>
      <w:r>
        <w:rPr>
          <w:rFonts w:ascii="仿宋" w:hAnsi="仿宋" w:eastAsia="仿宋" w:cs="FZSSK--GBK1-0"/>
          <w:b/>
          <w:kern w:val="0"/>
          <w:sz w:val="24"/>
          <w:szCs w:val="24"/>
        </w:rPr>
        <w:t>/或销售服务机构无法向甲方进行正常收益分配和资金清算分配，由此导致甲方</w:t>
      </w:r>
      <w:r>
        <w:rPr>
          <w:rFonts w:hint="eastAsia" w:ascii="仿宋" w:hAnsi="仿宋" w:eastAsia="仿宋" w:cs="FZSSK--GBK1-0"/>
          <w:b/>
          <w:kern w:val="0"/>
          <w:sz w:val="24"/>
          <w:szCs w:val="24"/>
        </w:rPr>
        <w:t>损失的</w:t>
      </w:r>
      <w:r>
        <w:rPr>
          <w:rFonts w:ascii="仿宋" w:hAnsi="仿宋" w:eastAsia="仿宋" w:cs="FZSSK--GBK1-0"/>
          <w:b/>
          <w:kern w:val="0"/>
          <w:sz w:val="24"/>
          <w:szCs w:val="24"/>
        </w:rPr>
        <w:t>由甲方自行承担</w:t>
      </w:r>
      <w:r>
        <w:rPr>
          <w:rFonts w:hint="eastAsia" w:ascii="仿宋" w:hAnsi="仿宋" w:eastAsia="仿宋" w:cs="FZSSK--GBK1-0"/>
          <w:b/>
          <w:kern w:val="0"/>
          <w:sz w:val="24"/>
          <w:szCs w:val="24"/>
        </w:rPr>
        <w:t>，乙方不承担责任。</w:t>
      </w:r>
    </w:p>
    <w:p>
      <w:pPr>
        <w:spacing w:line="360" w:lineRule="auto"/>
        <w:ind w:firstLine="420"/>
        <w:rPr>
          <w:rFonts w:ascii="仿宋" w:hAnsi="仿宋" w:eastAsia="仿宋" w:cs="FZSSK--GBK1-0"/>
          <w:kern w:val="0"/>
          <w:sz w:val="24"/>
          <w:szCs w:val="24"/>
        </w:rPr>
      </w:pPr>
      <w:r>
        <w:rPr>
          <w:rFonts w:hint="eastAsia" w:ascii="仿宋" w:hAnsi="仿宋" w:eastAsia="仿宋" w:cs="FZSSK--GBK1-0"/>
          <w:kern w:val="0"/>
          <w:sz w:val="24"/>
          <w:szCs w:val="24"/>
        </w:rPr>
        <w:t xml:space="preserve">3.乙方应按照《产品说明书》的约定披露产品相关信息。 </w:t>
      </w:r>
    </w:p>
    <w:p>
      <w:pPr>
        <w:spacing w:line="360" w:lineRule="auto"/>
        <w:ind w:firstLine="420"/>
        <w:rPr>
          <w:rFonts w:ascii="仿宋" w:hAnsi="仿宋" w:eastAsia="仿宋" w:cs="FZSSK--GBK1-0"/>
          <w:kern w:val="0"/>
          <w:sz w:val="24"/>
          <w:szCs w:val="24"/>
        </w:rPr>
      </w:pPr>
      <w:r>
        <w:rPr>
          <w:rFonts w:ascii="仿宋" w:hAnsi="仿宋" w:eastAsia="仿宋" w:cs="FZSSK--GBK1-0"/>
          <w:kern w:val="0"/>
          <w:sz w:val="24"/>
          <w:szCs w:val="24"/>
        </w:rPr>
        <w:t>4</w:t>
      </w:r>
      <w:r>
        <w:rPr>
          <w:rFonts w:hint="eastAsia" w:ascii="仿宋" w:hAnsi="仿宋" w:eastAsia="仿宋" w:cs="FZSSK--GBK1-0"/>
          <w:kern w:val="0"/>
          <w:sz w:val="24"/>
          <w:szCs w:val="24"/>
        </w:rPr>
        <w:t>.乙方对本协议及其条款负有保密义务，未经甲方书面许可，乙方不得向任何组织、个人提供或泄露与甲方有关的业务资料及信息，但法律法规及金融监管机构另有规定、乙方委托的专业咨询机构或甲乙双方另有约定的其他情况除外。</w:t>
      </w:r>
    </w:p>
    <w:p>
      <w:pPr>
        <w:spacing w:line="360" w:lineRule="auto"/>
        <w:ind w:firstLine="420"/>
        <w:rPr>
          <w:rFonts w:ascii="仿宋" w:hAnsi="仿宋" w:eastAsia="仿宋" w:cs="FZSSK--GBK1-0"/>
          <w:kern w:val="0"/>
          <w:sz w:val="24"/>
          <w:szCs w:val="24"/>
        </w:rPr>
      </w:pPr>
      <w:r>
        <w:rPr>
          <w:rFonts w:ascii="仿宋" w:hAnsi="仿宋" w:eastAsia="仿宋" w:cs="FZSSK--GBK1-0"/>
          <w:kern w:val="0"/>
          <w:sz w:val="24"/>
          <w:szCs w:val="24"/>
        </w:rPr>
        <w:t>5</w:t>
      </w:r>
      <w:r>
        <w:rPr>
          <w:rFonts w:hint="eastAsia" w:ascii="仿宋" w:hAnsi="仿宋" w:eastAsia="仿宋" w:cs="FZSSK--GBK1-0"/>
          <w:kern w:val="0"/>
          <w:sz w:val="24"/>
          <w:szCs w:val="24"/>
        </w:rPr>
        <w:t>.如果发生本理财产品所投资资产项下义务人违约等情形，</w:t>
      </w:r>
      <w:r>
        <w:rPr>
          <w:rFonts w:hint="eastAsia" w:ascii="仿宋" w:hAnsi="仿宋" w:eastAsia="仿宋" w:cs="FZSSK--GBK1-0"/>
          <w:b/>
          <w:kern w:val="0"/>
          <w:sz w:val="24"/>
          <w:szCs w:val="24"/>
          <w:u w:val="single"/>
        </w:rPr>
        <w:t>甲方同意，乙方有权向上述义务人进行追索，追索期间所发生的费用（包括但不限于诉讼费、仲裁费、律师费等全部费用）由</w:t>
      </w:r>
      <w:r>
        <w:rPr>
          <w:rFonts w:ascii="仿宋" w:hAnsi="仿宋" w:eastAsia="仿宋" w:cs="FZSSK--GBK1-0"/>
          <w:b/>
          <w:kern w:val="0"/>
          <w:sz w:val="24"/>
          <w:szCs w:val="24"/>
          <w:u w:val="single"/>
        </w:rPr>
        <w:t>理财产品承担，</w:t>
      </w:r>
      <w:r>
        <w:rPr>
          <w:rFonts w:hint="eastAsia" w:ascii="仿宋" w:hAnsi="仿宋" w:eastAsia="仿宋" w:cs="FZSSK--GBK1-0"/>
          <w:b/>
          <w:kern w:val="0"/>
          <w:sz w:val="24"/>
          <w:szCs w:val="24"/>
          <w:u w:val="single"/>
        </w:rPr>
        <w:t>将从追索回来的款项中优先扣除，详见《产品说明书》的相关约定。</w:t>
      </w:r>
    </w:p>
    <w:p>
      <w:pPr>
        <w:spacing w:line="360" w:lineRule="auto"/>
        <w:ind w:firstLine="420"/>
        <w:rPr>
          <w:rFonts w:ascii="仿宋" w:hAnsi="仿宋" w:eastAsia="仿宋" w:cs="FZSSK--GBK1-0"/>
          <w:b/>
          <w:kern w:val="0"/>
          <w:sz w:val="24"/>
          <w:szCs w:val="24"/>
        </w:rPr>
      </w:pPr>
      <w:r>
        <w:rPr>
          <w:rFonts w:ascii="仿宋" w:hAnsi="仿宋" w:eastAsia="仿宋" w:cs="FZSSK--GBK1-0"/>
          <w:kern w:val="0"/>
          <w:sz w:val="24"/>
          <w:szCs w:val="24"/>
        </w:rPr>
        <w:t>6</w:t>
      </w:r>
      <w:r>
        <w:rPr>
          <w:rFonts w:hint="eastAsia" w:ascii="仿宋" w:hAnsi="仿宋" w:eastAsia="仿宋" w:cs="FZSSK--GBK1-0"/>
          <w:kern w:val="0"/>
          <w:sz w:val="24"/>
          <w:szCs w:val="24"/>
        </w:rPr>
        <w:t>.乙方作为理财产品管理人，全权负责理财产品资金的运用和理财产品资产的管理，</w:t>
      </w:r>
      <w:r>
        <w:rPr>
          <w:rFonts w:hint="eastAsia" w:ascii="仿宋" w:hAnsi="仿宋" w:eastAsia="仿宋" w:cs="FZSSK--GBK1-0"/>
          <w:b/>
          <w:kern w:val="0"/>
          <w:sz w:val="24"/>
          <w:szCs w:val="24"/>
        </w:rPr>
        <w:t>有权参加与理财产品所投资资产相关的所有会议，并代表理财产品及其全部投资人对相关事项进行表决；乙方有权代表甲方利益，按照法律法规和监管部门相关规定以及与投资相关的法律文件的约定对理财产品投资产生的风险资产进行多种方式的处置，包括但不限于转让、重组、债转股、资产证券化、委外催收、抵债资产收取与处置、破产重整等。甲方对此充分理解并同意该等授权安排。</w:t>
      </w:r>
    </w:p>
    <w:p>
      <w:pPr>
        <w:spacing w:line="360" w:lineRule="auto"/>
        <w:ind w:firstLine="420"/>
        <w:rPr>
          <w:rFonts w:ascii="仿宋" w:hAnsi="仿宋" w:eastAsia="仿宋" w:cs="FZSSK--GBK1-0"/>
          <w:kern w:val="0"/>
          <w:sz w:val="24"/>
          <w:szCs w:val="24"/>
          <w:lang w:bidi="ar"/>
        </w:rPr>
      </w:pPr>
      <w:r>
        <w:rPr>
          <w:rFonts w:ascii="仿宋" w:hAnsi="仿宋" w:eastAsia="仿宋" w:cs="FZSSK--GBK1-0"/>
          <w:kern w:val="0"/>
          <w:sz w:val="24"/>
          <w:szCs w:val="24"/>
        </w:rPr>
        <w:t>7.</w:t>
      </w:r>
      <w:r>
        <w:rPr>
          <w:rFonts w:hint="eastAsia" w:ascii="仿宋" w:hAnsi="仿宋" w:eastAsia="仿宋" w:cs="FZSSK--GBK1-0"/>
          <w:kern w:val="0"/>
          <w:sz w:val="24"/>
          <w:szCs w:val="24"/>
          <w:lang w:bidi="ar"/>
        </w:rPr>
        <w:t>乙方将按照《个人信息保护法》等法律法规、监管规定、自律组织要求和本协议的约定，遵循合法、正当、必要和诚信的原则，严格履行投资者信息保密义务。</w:t>
      </w:r>
    </w:p>
    <w:p>
      <w:pPr>
        <w:spacing w:line="360" w:lineRule="auto"/>
        <w:ind w:firstLine="420"/>
        <w:rPr>
          <w:rFonts w:ascii="仿宋" w:hAnsi="仿宋" w:eastAsia="仿宋" w:cs="FZSSK--GBK1-0"/>
          <w:kern w:val="0"/>
          <w:sz w:val="24"/>
          <w:szCs w:val="24"/>
        </w:rPr>
      </w:pPr>
      <w:r>
        <w:rPr>
          <w:rFonts w:hint="eastAsia" w:ascii="仿宋" w:hAnsi="仿宋" w:eastAsia="仿宋" w:cs="FZSSK--GBK1-0"/>
          <w:kern w:val="0"/>
          <w:sz w:val="24"/>
          <w:szCs w:val="24"/>
        </w:rPr>
        <w:t>乙方有权按照法律法规和监管要求，</w:t>
      </w:r>
      <w:r>
        <w:rPr>
          <w:rFonts w:hint="eastAsia" w:ascii="仿宋" w:hAnsi="仿宋" w:eastAsia="仿宋" w:cs="FZSSK--GBK1-0"/>
          <w:b/>
          <w:kern w:val="0"/>
          <w:sz w:val="24"/>
          <w:szCs w:val="24"/>
        </w:rPr>
        <w:t>报送甲方身份信息及其持有理财产品信息；甲方在此授权并同意，根据法律法规、监管要求及反洗钱等相关要求，以及为本理财产品登记及保证理财产品投资顺利进行等目的，乙方在为甲方办理本协议及《产品说明书》等本理财产品文件项下相关事项所需的情形下，采集</w:t>
      </w:r>
      <w:r>
        <w:rPr>
          <w:rFonts w:ascii="仿宋" w:hAnsi="仿宋" w:eastAsia="仿宋" w:cs="FZSSK--GBK1-0"/>
          <w:b/>
          <w:kern w:val="0"/>
          <w:sz w:val="24"/>
          <w:szCs w:val="24"/>
        </w:rPr>
        <w:t>/</w:t>
      </w:r>
      <w:r>
        <w:rPr>
          <w:rFonts w:hint="eastAsia" w:ascii="仿宋" w:hAnsi="仿宋" w:eastAsia="仿宋" w:cs="FZSSK--GBK1-0"/>
          <w:b/>
          <w:kern w:val="0"/>
          <w:sz w:val="24"/>
          <w:szCs w:val="24"/>
        </w:rPr>
        <w:t>收集（包括由销售机构采集/收集并提供乙方）、存储、使用、加工、传输、提供等方式处理甲方信息，同时可向托管机构、监管机构、自律组织、理财登记备案机构、投资合作机构、理财快速赎回服务提供方（如有）等其他乙方认为必要的业务合作机构提供、留存乙方获取的甲方信息。前述甲方信息包括个人身份信息、基本信息、联络信息、财产信息、账户及相关信息、投资经验、风险偏好与投资目标、交易记录、在与甲方建立业务关系过程中产生、获取、保存的其他与业务相关的个人信息及法律法规规定的其他必要信息。</w:t>
      </w:r>
      <w:r>
        <w:rPr>
          <w:rFonts w:hint="eastAsia" w:ascii="仿宋" w:hAnsi="仿宋" w:eastAsia="仿宋" w:cs="FZSSK--GBK1-0"/>
          <w:kern w:val="0"/>
          <w:sz w:val="24"/>
          <w:szCs w:val="24"/>
        </w:rPr>
        <w:t>上述第三方将为处理本协议项下事务之目的接触并按照乙方的业务需要以及“最少必须”原则使用甲方信息。乙方承诺将向有关第三方明确其保护甲方信息的职责并要求第三方承担相应保密义务。</w:t>
      </w:r>
    </w:p>
    <w:p>
      <w:pPr>
        <w:spacing w:line="360" w:lineRule="auto"/>
        <w:ind w:firstLine="420"/>
        <w:rPr>
          <w:rFonts w:ascii="仿宋" w:hAnsi="仿宋" w:eastAsia="仿宋" w:cs="FZSSK--GBK1-0"/>
          <w:kern w:val="0"/>
          <w:sz w:val="24"/>
          <w:szCs w:val="24"/>
        </w:rPr>
      </w:pPr>
      <w:r>
        <w:rPr>
          <w:rFonts w:ascii="仿宋" w:hAnsi="仿宋" w:eastAsia="仿宋" w:cs="FZSSK--GBK1-0"/>
          <w:kern w:val="0"/>
          <w:sz w:val="24"/>
          <w:szCs w:val="24"/>
        </w:rPr>
        <w:t>因理财产品管理运作的需要，</w:t>
      </w:r>
      <w:r>
        <w:rPr>
          <w:rFonts w:hint="eastAsia" w:ascii="仿宋" w:hAnsi="仿宋" w:eastAsia="仿宋" w:cs="FZSSK--GBK1-0"/>
          <w:kern w:val="0"/>
          <w:sz w:val="24"/>
          <w:szCs w:val="24"/>
        </w:rPr>
        <w:t>乙方</w:t>
      </w:r>
      <w:r>
        <w:rPr>
          <w:rFonts w:ascii="仿宋" w:hAnsi="仿宋" w:eastAsia="仿宋" w:cs="FZSSK--GBK1-0"/>
          <w:kern w:val="0"/>
          <w:sz w:val="24"/>
          <w:szCs w:val="24"/>
        </w:rPr>
        <w:t>可购买、使用、租用专业信息服务供应商提供的信息系统、数据服务。在使用上述系统的过程中，理财产品及</w:t>
      </w:r>
      <w:r>
        <w:rPr>
          <w:rFonts w:hint="eastAsia" w:ascii="仿宋" w:hAnsi="仿宋" w:eastAsia="仿宋" w:cs="FZSSK--GBK1-0"/>
          <w:kern w:val="0"/>
          <w:sz w:val="24"/>
          <w:szCs w:val="24"/>
        </w:rPr>
        <w:t>甲方</w:t>
      </w:r>
      <w:r>
        <w:rPr>
          <w:rFonts w:ascii="仿宋" w:hAnsi="仿宋" w:eastAsia="仿宋" w:cs="FZSSK--GBK1-0"/>
          <w:kern w:val="0"/>
          <w:sz w:val="24"/>
          <w:szCs w:val="24"/>
        </w:rPr>
        <w:t>部分信息可能会被暂时采集并存储在信息服务供应商的服务器上、或由其工作人员进行维护。</w:t>
      </w:r>
      <w:r>
        <w:rPr>
          <w:rFonts w:hint="eastAsia" w:ascii="仿宋" w:hAnsi="仿宋" w:eastAsia="仿宋" w:cs="FZSSK--GBK1-0"/>
          <w:kern w:val="0"/>
          <w:sz w:val="24"/>
          <w:szCs w:val="24"/>
        </w:rPr>
        <w:t>乙方</w:t>
      </w:r>
      <w:r>
        <w:rPr>
          <w:rFonts w:ascii="仿宋" w:hAnsi="仿宋" w:eastAsia="仿宋" w:cs="FZSSK--GBK1-0"/>
          <w:kern w:val="0"/>
          <w:sz w:val="24"/>
          <w:szCs w:val="24"/>
        </w:rPr>
        <w:t>将要求信息服务供应商履行保密义务。</w:t>
      </w:r>
      <w:r>
        <w:rPr>
          <w:rFonts w:hint="eastAsia" w:ascii="仿宋" w:hAnsi="仿宋" w:eastAsia="仿宋" w:cs="FZSSK--GBK1-0"/>
          <w:kern w:val="0"/>
          <w:sz w:val="24"/>
          <w:szCs w:val="24"/>
        </w:rPr>
        <w:t>甲方</w:t>
      </w:r>
      <w:r>
        <w:rPr>
          <w:rFonts w:ascii="仿宋" w:hAnsi="仿宋" w:eastAsia="仿宋" w:cs="FZSSK--GBK1-0"/>
          <w:kern w:val="0"/>
          <w:sz w:val="24"/>
          <w:szCs w:val="24"/>
        </w:rPr>
        <w:t>签署本理财产品销售文件即视为知悉并同意上述情况。</w:t>
      </w:r>
    </w:p>
    <w:p>
      <w:pPr>
        <w:spacing w:line="360" w:lineRule="auto"/>
        <w:ind w:firstLine="420"/>
        <w:rPr>
          <w:rFonts w:ascii="仿宋" w:hAnsi="仿宋" w:eastAsia="仿宋" w:cs="FZSSK--GBK1-0"/>
          <w:kern w:val="0"/>
          <w:sz w:val="24"/>
          <w:szCs w:val="24"/>
        </w:rPr>
      </w:pPr>
      <w:r>
        <w:rPr>
          <w:rFonts w:ascii="仿宋" w:hAnsi="仿宋" w:eastAsia="仿宋" w:cs="FZSSK--GBK1-0"/>
          <w:kern w:val="0"/>
          <w:sz w:val="24"/>
          <w:szCs w:val="24"/>
        </w:rPr>
        <w:t>8</w:t>
      </w:r>
      <w:r>
        <w:rPr>
          <w:rFonts w:hint="eastAsia" w:ascii="仿宋" w:hAnsi="仿宋" w:eastAsia="仿宋" w:cs="FZSSK--GBK1-0"/>
          <w:kern w:val="0"/>
          <w:sz w:val="24"/>
          <w:szCs w:val="24"/>
        </w:rPr>
        <w:t>.除按《产品说明书》约定乙方或甲方享有的提前终止权外，</w:t>
      </w:r>
      <w:r>
        <w:rPr>
          <w:rFonts w:hint="eastAsia" w:ascii="仿宋" w:hAnsi="仿宋" w:eastAsia="仿宋" w:cs="FZSSK--GBK1-0"/>
          <w:b/>
          <w:kern w:val="0"/>
          <w:sz w:val="24"/>
          <w:szCs w:val="24"/>
        </w:rPr>
        <w:t>甲方有违约行为时，乙方有权提前终止本协议。</w:t>
      </w:r>
      <w:r>
        <w:rPr>
          <w:rFonts w:ascii="仿宋" w:hAnsi="仿宋" w:eastAsia="仿宋" w:cs="FZSSK--GBK1-0"/>
          <w:b/>
          <w:kern w:val="0"/>
          <w:sz w:val="24"/>
          <w:szCs w:val="24"/>
        </w:rPr>
        <w:t xml:space="preserve"> </w:t>
      </w:r>
    </w:p>
    <w:p>
      <w:pPr>
        <w:spacing w:line="360" w:lineRule="auto"/>
        <w:ind w:firstLine="420"/>
        <w:rPr>
          <w:rFonts w:ascii="仿宋" w:hAnsi="仿宋" w:eastAsia="仿宋" w:cs="FZSSK--GBK1-0"/>
          <w:b/>
          <w:kern w:val="0"/>
          <w:sz w:val="24"/>
          <w:szCs w:val="24"/>
        </w:rPr>
      </w:pPr>
      <w:r>
        <w:rPr>
          <w:rFonts w:ascii="仿宋" w:hAnsi="仿宋" w:eastAsia="仿宋" w:cs="FZSSK--GBK1-0"/>
          <w:kern w:val="0"/>
          <w:sz w:val="24"/>
          <w:szCs w:val="24"/>
        </w:rPr>
        <w:t>9</w:t>
      </w:r>
      <w:r>
        <w:rPr>
          <w:rFonts w:hint="eastAsia" w:ascii="仿宋" w:hAnsi="仿宋" w:eastAsia="仿宋" w:cs="FZSSK--GBK1-0"/>
          <w:kern w:val="0"/>
          <w:sz w:val="24"/>
          <w:szCs w:val="24"/>
        </w:rPr>
        <w:t>.</w:t>
      </w:r>
      <w:r>
        <w:rPr>
          <w:rFonts w:ascii="仿宋" w:hAnsi="仿宋" w:eastAsia="仿宋" w:cs="FZSSK--GBK1-0"/>
          <w:kern w:val="0"/>
          <w:sz w:val="24"/>
          <w:szCs w:val="24"/>
        </w:rPr>
        <w:t xml:space="preserve"> </w:t>
      </w:r>
      <w:r>
        <w:rPr>
          <w:rFonts w:ascii="仿宋" w:hAnsi="仿宋" w:eastAsia="仿宋" w:cs="FZSSK--GBK1-0"/>
          <w:b/>
          <w:kern w:val="0"/>
          <w:sz w:val="24"/>
          <w:szCs w:val="24"/>
        </w:rPr>
        <w:t>乙方</w:t>
      </w:r>
      <w:r>
        <w:rPr>
          <w:rFonts w:hint="eastAsia" w:ascii="仿宋" w:hAnsi="仿宋" w:eastAsia="仿宋" w:cs="FZSSK--GBK1-0"/>
          <w:b/>
          <w:kern w:val="0"/>
          <w:sz w:val="24"/>
          <w:szCs w:val="24"/>
        </w:rPr>
        <w:t>或销售服务机构发现或有合理理由怀疑甲方或其资金存在洗钱、违反制裁管理等违法犯罪嫌疑，乙方有权采取适当的控制措施或提前终止本协议，造成甲方损失的，乙方不承担责任。</w:t>
      </w:r>
    </w:p>
    <w:p>
      <w:pPr>
        <w:spacing w:line="360" w:lineRule="auto"/>
        <w:ind w:firstLine="420"/>
        <w:rPr>
          <w:rFonts w:ascii="仿宋" w:hAnsi="仿宋" w:eastAsia="仿宋" w:cs="FZSSK--GBK1-0"/>
          <w:kern w:val="0"/>
          <w:sz w:val="24"/>
          <w:szCs w:val="24"/>
        </w:rPr>
      </w:pPr>
      <w:r>
        <w:rPr>
          <w:rFonts w:ascii="仿宋" w:hAnsi="仿宋" w:eastAsia="仿宋" w:cs="FZSSK--GBK1-0"/>
          <w:kern w:val="0"/>
          <w:sz w:val="24"/>
          <w:szCs w:val="24"/>
        </w:rPr>
        <w:t>10</w:t>
      </w:r>
      <w:r>
        <w:rPr>
          <w:rFonts w:hint="eastAsia" w:ascii="仿宋" w:hAnsi="仿宋" w:eastAsia="仿宋" w:cs="FZSSK--GBK1-0"/>
          <w:kern w:val="0"/>
          <w:sz w:val="24"/>
          <w:szCs w:val="24"/>
        </w:rPr>
        <w:t xml:space="preserve">.根据《产品说明书》的相关规定，乙方所应享有的其他权利和应履行的其他义务。 </w:t>
      </w:r>
    </w:p>
    <w:p>
      <w:pPr>
        <w:spacing w:line="360" w:lineRule="auto"/>
        <w:ind w:firstLine="420"/>
        <w:rPr>
          <w:rFonts w:ascii="仿宋" w:hAnsi="仿宋" w:eastAsia="仿宋" w:cs="FZSSK--GBK1-0"/>
          <w:b/>
          <w:kern w:val="0"/>
          <w:sz w:val="24"/>
          <w:szCs w:val="24"/>
        </w:rPr>
      </w:pPr>
      <w:r>
        <w:rPr>
          <w:rFonts w:hint="eastAsia" w:ascii="仿宋" w:hAnsi="仿宋" w:eastAsia="仿宋" w:cs="FZSSK--GBK1-0"/>
          <w:b/>
          <w:kern w:val="0"/>
          <w:sz w:val="24"/>
          <w:szCs w:val="24"/>
        </w:rPr>
        <w:t>六、违约责任</w:t>
      </w:r>
    </w:p>
    <w:p>
      <w:pPr>
        <w:spacing w:line="360" w:lineRule="auto"/>
        <w:ind w:firstLine="420"/>
        <w:rPr>
          <w:rFonts w:ascii="仿宋" w:hAnsi="仿宋" w:eastAsia="仿宋" w:cs="FZSSK--GBK1-0"/>
          <w:b/>
          <w:kern w:val="0"/>
          <w:sz w:val="24"/>
          <w:szCs w:val="24"/>
        </w:rPr>
      </w:pPr>
      <w:r>
        <w:rPr>
          <w:rFonts w:hint="eastAsia" w:ascii="仿宋" w:hAnsi="仿宋" w:eastAsia="仿宋" w:cs="FZSSK--GBK1-0"/>
          <w:b/>
          <w:kern w:val="0"/>
          <w:sz w:val="24"/>
          <w:szCs w:val="24"/>
        </w:rPr>
        <w:t>除法律法规、监管规定另有要求或双方另有约定外，任何一方违反本协议约定的，应赔偿因此给对方造成的损失。</w:t>
      </w:r>
    </w:p>
    <w:p>
      <w:pPr>
        <w:spacing w:line="360" w:lineRule="auto"/>
        <w:ind w:firstLine="420"/>
        <w:rPr>
          <w:rFonts w:ascii="仿宋" w:hAnsi="仿宋" w:eastAsia="仿宋" w:cs="FZSSK--GBK1-0"/>
          <w:b/>
          <w:kern w:val="0"/>
          <w:sz w:val="24"/>
          <w:szCs w:val="24"/>
        </w:rPr>
      </w:pPr>
      <w:r>
        <w:rPr>
          <w:rFonts w:hint="eastAsia" w:ascii="仿宋" w:hAnsi="仿宋" w:eastAsia="仿宋" w:cs="FZSSK--GBK1-0"/>
          <w:b/>
          <w:kern w:val="0"/>
          <w:sz w:val="24"/>
          <w:szCs w:val="24"/>
        </w:rPr>
        <w:t>七、免责条款</w:t>
      </w:r>
      <w:r>
        <w:rPr>
          <w:rFonts w:ascii="仿宋" w:hAnsi="仿宋" w:eastAsia="仿宋" w:cs="FZSSK--GBK1-0"/>
          <w:b/>
          <w:kern w:val="0"/>
          <w:sz w:val="24"/>
          <w:szCs w:val="24"/>
        </w:rPr>
        <w:t xml:space="preserve"> </w:t>
      </w:r>
    </w:p>
    <w:p>
      <w:pPr>
        <w:spacing w:line="360" w:lineRule="auto"/>
        <w:ind w:firstLine="420"/>
        <w:rPr>
          <w:rFonts w:ascii="仿宋" w:hAnsi="仿宋" w:eastAsia="仿宋" w:cs="FZSSK--GBK1-0"/>
          <w:b/>
          <w:kern w:val="0"/>
          <w:sz w:val="24"/>
          <w:szCs w:val="24"/>
        </w:rPr>
      </w:pPr>
      <w:r>
        <w:rPr>
          <w:rFonts w:hint="eastAsia" w:ascii="仿宋" w:hAnsi="仿宋" w:eastAsia="仿宋" w:cs="FZSSK--GBK1-0"/>
          <w:b/>
          <w:kern w:val="0"/>
          <w:sz w:val="24"/>
          <w:szCs w:val="24"/>
        </w:rPr>
        <w:t>（一）由于国家有关法律、法规、规章、政策的改变、紧急措施的出台而导致甲方蒙受损失或协议终止的，乙方不承担责任。</w:t>
      </w:r>
      <w:r>
        <w:rPr>
          <w:rFonts w:ascii="仿宋" w:hAnsi="仿宋" w:eastAsia="仿宋" w:cs="FZSSK--GBK1-0"/>
          <w:b/>
          <w:kern w:val="0"/>
          <w:sz w:val="24"/>
          <w:szCs w:val="24"/>
        </w:rPr>
        <w:t xml:space="preserve"> </w:t>
      </w:r>
    </w:p>
    <w:p>
      <w:pPr>
        <w:spacing w:line="360" w:lineRule="auto"/>
        <w:ind w:firstLine="420"/>
        <w:rPr>
          <w:rFonts w:ascii="仿宋" w:hAnsi="仿宋" w:eastAsia="仿宋" w:cs="FZSSK--GBK1-0"/>
          <w:b/>
          <w:kern w:val="0"/>
          <w:sz w:val="24"/>
          <w:szCs w:val="24"/>
        </w:rPr>
      </w:pPr>
      <w:r>
        <w:rPr>
          <w:rFonts w:hint="eastAsia" w:ascii="仿宋" w:hAnsi="仿宋" w:eastAsia="仿宋" w:cs="FZSSK--GBK1-0"/>
          <w:b/>
          <w:kern w:val="0"/>
          <w:sz w:val="24"/>
          <w:szCs w:val="24"/>
        </w:rPr>
        <w:t>（二）由于不可抗力或乙方无过错且无法防止的外因而导致的交易中断、延误等风险及损失，乙方不承担责任。</w:t>
      </w:r>
      <w:r>
        <w:rPr>
          <w:rFonts w:ascii="仿宋" w:hAnsi="仿宋" w:eastAsia="仿宋" w:cs="FZSSK--GBK1-0"/>
          <w:b/>
          <w:kern w:val="0"/>
          <w:sz w:val="24"/>
          <w:szCs w:val="24"/>
        </w:rPr>
        <w:t xml:space="preserve"> </w:t>
      </w:r>
    </w:p>
    <w:p>
      <w:pPr>
        <w:spacing w:line="360" w:lineRule="auto"/>
        <w:ind w:firstLine="420"/>
        <w:rPr>
          <w:rFonts w:ascii="仿宋" w:hAnsi="仿宋" w:eastAsia="仿宋" w:cs="FZSSK--GBK1-0"/>
          <w:b/>
          <w:kern w:val="0"/>
          <w:sz w:val="24"/>
          <w:szCs w:val="24"/>
        </w:rPr>
      </w:pPr>
      <w:r>
        <w:rPr>
          <w:rFonts w:hint="eastAsia" w:ascii="仿宋" w:hAnsi="仿宋" w:eastAsia="仿宋" w:cs="FZSSK--GBK1-0"/>
          <w:b/>
          <w:kern w:val="0"/>
          <w:sz w:val="24"/>
          <w:szCs w:val="24"/>
        </w:rPr>
        <w:t>（三）非因乙方原因（包括但不限于甲方遗失本协议、甲方协议被盗用、本协议约定账户被司法机关等有权部门冻结、扣划等原因）造成的损失，乙方不承担责任。</w:t>
      </w:r>
      <w:r>
        <w:rPr>
          <w:rFonts w:ascii="仿宋" w:hAnsi="仿宋" w:eastAsia="仿宋" w:cs="FZSSK--GBK1-0"/>
          <w:b/>
          <w:kern w:val="0"/>
          <w:sz w:val="24"/>
          <w:szCs w:val="24"/>
        </w:rPr>
        <w:t xml:space="preserve"> </w:t>
      </w:r>
    </w:p>
    <w:p>
      <w:pPr>
        <w:spacing w:line="360" w:lineRule="auto"/>
        <w:ind w:firstLine="420"/>
        <w:rPr>
          <w:rFonts w:ascii="仿宋" w:hAnsi="仿宋" w:eastAsia="仿宋" w:cs="FZSSK--GBK1-0"/>
          <w:b/>
          <w:kern w:val="0"/>
          <w:sz w:val="24"/>
          <w:szCs w:val="24"/>
        </w:rPr>
      </w:pPr>
      <w:r>
        <w:rPr>
          <w:rFonts w:hint="eastAsia" w:ascii="仿宋" w:hAnsi="仿宋" w:eastAsia="仿宋" w:cs="FZSSK--GBK1-0"/>
          <w:b/>
          <w:kern w:val="0"/>
          <w:sz w:val="24"/>
          <w:szCs w:val="24"/>
        </w:rPr>
        <w:t>发生前述情形时，乙方将在条件允许的情况下采取必要合理的补救措施，尽力保护甲方利益，以减少甲方损失。</w:t>
      </w:r>
      <w:r>
        <w:rPr>
          <w:rFonts w:ascii="仿宋" w:hAnsi="仿宋" w:eastAsia="仿宋" w:cs="FZSSK--GBK1-0"/>
          <w:b/>
          <w:kern w:val="0"/>
          <w:sz w:val="24"/>
          <w:szCs w:val="24"/>
        </w:rPr>
        <w:t xml:space="preserve"> </w:t>
      </w:r>
    </w:p>
    <w:p>
      <w:pPr>
        <w:spacing w:line="360" w:lineRule="auto"/>
        <w:ind w:firstLine="420"/>
        <w:rPr>
          <w:rFonts w:ascii="仿宋" w:hAnsi="仿宋" w:eastAsia="仿宋" w:cs="FZSSK--GBK1-0"/>
          <w:kern w:val="0"/>
          <w:sz w:val="24"/>
          <w:szCs w:val="24"/>
        </w:rPr>
      </w:pPr>
      <w:r>
        <w:rPr>
          <w:rFonts w:hint="eastAsia" w:ascii="仿宋" w:hAnsi="仿宋" w:eastAsia="仿宋" w:cs="FZSSK--GBK1-0"/>
          <w:kern w:val="0"/>
          <w:sz w:val="24"/>
          <w:szCs w:val="24"/>
        </w:rPr>
        <w:t>八、法律</w:t>
      </w:r>
      <w:r>
        <w:rPr>
          <w:rFonts w:ascii="仿宋" w:hAnsi="仿宋" w:eastAsia="仿宋" w:cs="FZSSK--GBK1-0"/>
          <w:kern w:val="0"/>
          <w:sz w:val="24"/>
          <w:szCs w:val="24"/>
        </w:rPr>
        <w:t>适用及</w:t>
      </w:r>
      <w:r>
        <w:rPr>
          <w:rFonts w:hint="eastAsia" w:ascii="仿宋" w:hAnsi="仿宋" w:eastAsia="仿宋" w:cs="FZSSK--GBK1-0"/>
          <w:kern w:val="0"/>
          <w:sz w:val="24"/>
          <w:szCs w:val="24"/>
        </w:rPr>
        <w:t xml:space="preserve">争议处理 </w:t>
      </w:r>
    </w:p>
    <w:p>
      <w:pPr>
        <w:spacing w:line="360" w:lineRule="auto"/>
        <w:ind w:firstLine="420"/>
        <w:rPr>
          <w:rFonts w:ascii="仿宋" w:hAnsi="仿宋" w:eastAsia="仿宋" w:cs="FZSSK--GBK1-0"/>
          <w:kern w:val="0"/>
          <w:sz w:val="24"/>
          <w:szCs w:val="24"/>
        </w:rPr>
      </w:pPr>
      <w:r>
        <w:rPr>
          <w:rFonts w:hint="eastAsia" w:ascii="仿宋" w:hAnsi="仿宋" w:eastAsia="仿宋" w:cs="FZSSK--GBK1-0"/>
          <w:kern w:val="0"/>
          <w:sz w:val="24"/>
          <w:szCs w:val="24"/>
        </w:rPr>
        <w:t>（一）</w:t>
      </w:r>
      <w:r>
        <w:rPr>
          <w:rFonts w:ascii="仿宋" w:hAnsi="仿宋" w:eastAsia="仿宋" w:cs="FZSSK--GBK1-0"/>
          <w:kern w:val="0"/>
          <w:sz w:val="24"/>
          <w:szCs w:val="24"/>
        </w:rPr>
        <w:t>本协议</w:t>
      </w:r>
      <w:r>
        <w:rPr>
          <w:rFonts w:hint="eastAsia" w:ascii="仿宋" w:hAnsi="仿宋" w:eastAsia="仿宋" w:cs="FZSSK--GBK1-0"/>
          <w:kern w:val="0"/>
          <w:sz w:val="24"/>
          <w:szCs w:val="24"/>
        </w:rPr>
        <w:t>适用中国法律并依据中国法律解释。为</w:t>
      </w:r>
      <w:r>
        <w:rPr>
          <w:rFonts w:ascii="仿宋" w:hAnsi="仿宋" w:eastAsia="仿宋" w:cs="FZSSK--GBK1-0"/>
          <w:kern w:val="0"/>
          <w:sz w:val="24"/>
          <w:szCs w:val="24"/>
        </w:rPr>
        <w:t>本协议</w:t>
      </w:r>
      <w:r>
        <w:rPr>
          <w:rFonts w:hint="eastAsia" w:ascii="仿宋" w:hAnsi="仿宋" w:eastAsia="仿宋" w:cs="FZSSK--GBK1-0"/>
          <w:kern w:val="0"/>
          <w:sz w:val="24"/>
          <w:szCs w:val="24"/>
        </w:rPr>
        <w:t>之目的，中国法律指中华人民共和国大陆地区的法律，不包括香港特别行政区、澳门特别行政区和台湾地区的法律。</w:t>
      </w:r>
    </w:p>
    <w:p>
      <w:pPr>
        <w:spacing w:line="360" w:lineRule="auto"/>
        <w:ind w:firstLine="420"/>
        <w:rPr>
          <w:rFonts w:ascii="仿宋" w:hAnsi="仿宋" w:eastAsia="仿宋" w:cs="FZSSK--GBK1-0"/>
          <w:kern w:val="0"/>
          <w:sz w:val="24"/>
          <w:szCs w:val="24"/>
        </w:rPr>
      </w:pPr>
      <w:r>
        <w:rPr>
          <w:rFonts w:hint="eastAsia" w:ascii="仿宋" w:hAnsi="仿宋" w:eastAsia="仿宋" w:cs="FZSSK--GBK1-0"/>
          <w:kern w:val="0"/>
          <w:sz w:val="24"/>
          <w:szCs w:val="24"/>
        </w:rPr>
        <w:t>（二）由</w:t>
      </w:r>
      <w:r>
        <w:rPr>
          <w:rFonts w:ascii="仿宋" w:hAnsi="仿宋" w:eastAsia="仿宋" w:cs="FZSSK--GBK1-0"/>
          <w:kern w:val="0"/>
          <w:sz w:val="24"/>
          <w:szCs w:val="24"/>
        </w:rPr>
        <w:t>本协议</w:t>
      </w:r>
      <w:r>
        <w:rPr>
          <w:rFonts w:hint="eastAsia" w:ascii="仿宋" w:hAnsi="仿宋" w:eastAsia="仿宋" w:cs="FZSSK--GBK1-0"/>
          <w:kern w:val="0"/>
          <w:sz w:val="24"/>
          <w:szCs w:val="24"/>
        </w:rPr>
        <w:t>引起的或与</w:t>
      </w:r>
      <w:r>
        <w:rPr>
          <w:rFonts w:ascii="仿宋" w:hAnsi="仿宋" w:eastAsia="仿宋" w:cs="FZSSK--GBK1-0"/>
          <w:kern w:val="0"/>
          <w:sz w:val="24"/>
          <w:szCs w:val="24"/>
        </w:rPr>
        <w:t>本协议</w:t>
      </w:r>
      <w:r>
        <w:rPr>
          <w:rFonts w:hint="eastAsia" w:ascii="仿宋" w:hAnsi="仿宋" w:eastAsia="仿宋" w:cs="FZSSK--GBK1-0"/>
          <w:kern w:val="0"/>
          <w:sz w:val="24"/>
          <w:szCs w:val="24"/>
        </w:rPr>
        <w:t>有关的，包括</w:t>
      </w:r>
      <w:r>
        <w:rPr>
          <w:rFonts w:ascii="仿宋" w:hAnsi="仿宋" w:eastAsia="仿宋" w:cs="FZSSK--GBK1-0"/>
          <w:kern w:val="0"/>
          <w:sz w:val="24"/>
          <w:szCs w:val="24"/>
        </w:rPr>
        <w:t>本协议</w:t>
      </w:r>
      <w:r>
        <w:rPr>
          <w:rFonts w:hint="eastAsia" w:ascii="仿宋" w:hAnsi="仿宋" w:eastAsia="仿宋" w:cs="FZSSK--GBK1-0"/>
          <w:kern w:val="0"/>
          <w:sz w:val="24"/>
          <w:szCs w:val="24"/>
        </w:rPr>
        <w:t>的效力、无效、违约或终止的任何争议、争论或主张，应由双方协商解决。</w:t>
      </w:r>
      <w:r>
        <w:rPr>
          <w:rFonts w:hint="eastAsia" w:ascii="仿宋" w:hAnsi="仿宋" w:eastAsia="仿宋" w:cs="FZSSK--GBK1-0"/>
          <w:b/>
          <w:kern w:val="0"/>
          <w:sz w:val="24"/>
          <w:szCs w:val="24"/>
          <w:u w:val="single"/>
        </w:rPr>
        <w:t>协商解决不成的，双方应将该等争议、争论或主张提交深圳国际仲裁院（深圳仲裁委员会）仲裁，仲裁地点在深圳。仲裁裁决是终局性的，对双方均有约束力</w:t>
      </w:r>
      <w:r>
        <w:rPr>
          <w:rFonts w:hint="eastAsia" w:ascii="仿宋" w:hAnsi="仿宋" w:eastAsia="仿宋" w:cs="FZSSK--GBK1-0"/>
          <w:kern w:val="0"/>
          <w:sz w:val="24"/>
          <w:szCs w:val="24"/>
        </w:rPr>
        <w:t>。除非仲裁裁决另有规定，双方为仲裁而实际支付的费用（包括但不限于仲裁费和律师费）由败诉方承担。</w:t>
      </w:r>
    </w:p>
    <w:p>
      <w:pPr>
        <w:spacing w:line="360" w:lineRule="auto"/>
        <w:ind w:firstLine="480" w:firstLineChars="200"/>
        <w:rPr>
          <w:rFonts w:ascii="仿宋" w:hAnsi="仿宋" w:eastAsia="仿宋" w:cs="FZSSK--GBK1-0"/>
          <w:kern w:val="0"/>
          <w:sz w:val="24"/>
          <w:szCs w:val="24"/>
        </w:rPr>
      </w:pPr>
      <w:r>
        <w:rPr>
          <w:rFonts w:hint="eastAsia" w:ascii="仿宋" w:hAnsi="仿宋" w:eastAsia="仿宋" w:cs="FZSSK--GBK1-0"/>
          <w:kern w:val="0"/>
          <w:sz w:val="24"/>
          <w:szCs w:val="24"/>
        </w:rPr>
        <w:t>（三）在协商或仲裁期间，对于</w:t>
      </w:r>
      <w:r>
        <w:rPr>
          <w:rFonts w:ascii="仿宋" w:hAnsi="仿宋" w:eastAsia="仿宋" w:cs="FZSSK--GBK1-0"/>
          <w:kern w:val="0"/>
          <w:sz w:val="24"/>
          <w:szCs w:val="24"/>
        </w:rPr>
        <w:t>本协议</w:t>
      </w:r>
      <w:r>
        <w:rPr>
          <w:rFonts w:hint="eastAsia" w:ascii="仿宋" w:hAnsi="仿宋" w:eastAsia="仿宋" w:cs="FZSSK--GBK1-0"/>
          <w:kern w:val="0"/>
          <w:sz w:val="24"/>
          <w:szCs w:val="24"/>
        </w:rPr>
        <w:t>不涉及争议部分的条款，合同当事人仍须履行。</w:t>
      </w:r>
    </w:p>
    <w:p>
      <w:pPr>
        <w:spacing w:line="360" w:lineRule="auto"/>
        <w:ind w:firstLine="420"/>
        <w:rPr>
          <w:rFonts w:ascii="仿宋" w:hAnsi="仿宋" w:eastAsia="仿宋" w:cs="FZSSK--GBK1-0"/>
          <w:kern w:val="0"/>
          <w:sz w:val="24"/>
          <w:szCs w:val="24"/>
        </w:rPr>
      </w:pPr>
      <w:r>
        <w:rPr>
          <w:rFonts w:hint="eastAsia" w:ascii="仿宋" w:hAnsi="仿宋" w:eastAsia="仿宋" w:cs="FZSSK--GBK1-0"/>
          <w:kern w:val="0"/>
          <w:sz w:val="24"/>
          <w:szCs w:val="24"/>
        </w:rPr>
        <w:t xml:space="preserve">九、协议的生效和终止 </w:t>
      </w:r>
    </w:p>
    <w:p>
      <w:pPr>
        <w:spacing w:line="360" w:lineRule="auto"/>
        <w:ind w:firstLine="420"/>
        <w:rPr>
          <w:rFonts w:ascii="仿宋" w:hAnsi="仿宋" w:eastAsia="仿宋" w:cs="FZSSK--GBK1-0"/>
          <w:kern w:val="0"/>
          <w:sz w:val="24"/>
          <w:szCs w:val="24"/>
        </w:rPr>
      </w:pPr>
      <w:r>
        <w:rPr>
          <w:rFonts w:hint="eastAsia" w:ascii="仿宋" w:hAnsi="仿宋" w:eastAsia="仿宋" w:cs="FZSSK--GBK1-0"/>
          <w:kern w:val="0"/>
          <w:sz w:val="24"/>
          <w:szCs w:val="24"/>
        </w:rPr>
        <w:t>（一）协议生效。</w:t>
      </w:r>
      <w:r>
        <w:rPr>
          <w:rFonts w:ascii="仿宋" w:hAnsi="仿宋" w:eastAsia="仿宋" w:cs="FZSSK--GBK1-0"/>
          <w:kern w:val="0"/>
          <w:sz w:val="24"/>
          <w:szCs w:val="24"/>
        </w:rPr>
        <w:t xml:space="preserve"> </w:t>
      </w:r>
    </w:p>
    <w:p>
      <w:pPr>
        <w:spacing w:line="360" w:lineRule="auto"/>
        <w:ind w:firstLine="420"/>
        <w:rPr>
          <w:rFonts w:ascii="仿宋" w:hAnsi="仿宋" w:eastAsia="仿宋" w:cs="FZSSK--GBK1-0"/>
          <w:kern w:val="0"/>
          <w:sz w:val="24"/>
          <w:szCs w:val="24"/>
        </w:rPr>
      </w:pPr>
      <w:r>
        <w:rPr>
          <w:rFonts w:hint="eastAsia" w:ascii="仿宋" w:hAnsi="仿宋" w:eastAsia="仿宋" w:cs="FZSSK--GBK1-0"/>
          <w:kern w:val="0"/>
          <w:sz w:val="24"/>
          <w:szCs w:val="24"/>
        </w:rPr>
        <w:t>甲方通过销售服务机构营业网点购买本理财产品，本协议经甲方签字且乙方确认甲方成功认（申）购并收到甲方缴付的全部投资本金之日起生效。</w:t>
      </w:r>
    </w:p>
    <w:p>
      <w:pPr>
        <w:spacing w:line="360" w:lineRule="auto"/>
        <w:ind w:firstLine="420"/>
        <w:rPr>
          <w:rFonts w:ascii="仿宋" w:hAnsi="仿宋" w:eastAsia="仿宋" w:cs="FZSSK--GBK1-0"/>
          <w:b/>
          <w:kern w:val="0"/>
          <w:sz w:val="28"/>
          <w:szCs w:val="28"/>
          <w:u w:val="single"/>
        </w:rPr>
      </w:pPr>
      <w:r>
        <w:rPr>
          <w:rFonts w:hint="eastAsia" w:ascii="仿宋" w:hAnsi="仿宋" w:eastAsia="仿宋" w:cs="FZSSK--GBK1-0"/>
          <w:b/>
          <w:kern w:val="0"/>
          <w:sz w:val="28"/>
          <w:szCs w:val="28"/>
          <w:u w:val="single"/>
        </w:rPr>
        <w:t>甲方通过销售服务机构的网上银行、手机银行等渠道方式购买理财产品，本协议经甲方通过点击同意本协议后且乙方确认甲方成功认（申）购并收到甲方缴付的全部投资本金之日起生效。甲方认可线上点击同意具有与书面签署同等的法律效力。</w:t>
      </w:r>
    </w:p>
    <w:p>
      <w:pPr>
        <w:spacing w:line="360" w:lineRule="auto"/>
        <w:ind w:firstLine="562" w:firstLineChars="200"/>
        <w:rPr>
          <w:rFonts w:ascii="仿宋" w:hAnsi="仿宋" w:eastAsia="仿宋" w:cs="FZSSK--GBK1-0"/>
          <w:kern w:val="0"/>
          <w:sz w:val="28"/>
          <w:szCs w:val="28"/>
        </w:rPr>
      </w:pPr>
      <w:r>
        <w:rPr>
          <w:rFonts w:hint="eastAsia" w:ascii="仿宋" w:hAnsi="仿宋" w:eastAsia="仿宋" w:cs="FZSSK--GBK1-0"/>
          <w:b/>
          <w:kern w:val="0"/>
          <w:sz w:val="28"/>
          <w:szCs w:val="28"/>
        </w:rPr>
        <w:t>甲方知悉并确认，乙方对于理财产品项下甲方认购</w:t>
      </w:r>
      <w:r>
        <w:rPr>
          <w:rFonts w:ascii="仿宋" w:hAnsi="仿宋" w:eastAsia="仿宋" w:cs="FZSSK--GBK1-0"/>
          <w:b/>
          <w:kern w:val="0"/>
          <w:sz w:val="28"/>
          <w:szCs w:val="28"/>
        </w:rPr>
        <w:t>/申购份额的确认即视为乙方对于本协议的签署和认可，</w:t>
      </w:r>
      <w:r>
        <w:rPr>
          <w:rFonts w:hint="eastAsia" w:ascii="仿宋" w:hAnsi="仿宋" w:eastAsia="仿宋" w:cs="FZSSK--GBK1-0"/>
          <w:b/>
          <w:kern w:val="0"/>
          <w:sz w:val="28"/>
          <w:szCs w:val="28"/>
        </w:rPr>
        <w:t>受本协议约束，甲方不得以</w:t>
      </w:r>
      <w:r>
        <w:rPr>
          <w:rFonts w:ascii="仿宋" w:hAnsi="仿宋" w:eastAsia="仿宋" w:cs="FZSSK--GBK1-0"/>
          <w:b/>
          <w:kern w:val="0"/>
          <w:sz w:val="28"/>
          <w:szCs w:val="28"/>
        </w:rPr>
        <w:t>乙方不在本协议</w:t>
      </w:r>
      <w:r>
        <w:rPr>
          <w:rFonts w:hint="eastAsia" w:ascii="仿宋" w:hAnsi="仿宋" w:eastAsia="仿宋" w:cs="FZSSK--GBK1-0"/>
          <w:b/>
          <w:kern w:val="0"/>
          <w:sz w:val="28"/>
          <w:szCs w:val="28"/>
        </w:rPr>
        <w:t>中签章为由主张本协议不成立或不生效。</w:t>
      </w:r>
    </w:p>
    <w:p>
      <w:pPr>
        <w:spacing w:line="360" w:lineRule="auto"/>
        <w:ind w:firstLine="420"/>
        <w:rPr>
          <w:rFonts w:ascii="仿宋" w:hAnsi="仿宋" w:eastAsia="仿宋" w:cs="FZSSK--GBK1-0"/>
          <w:b/>
          <w:kern w:val="0"/>
          <w:sz w:val="24"/>
          <w:szCs w:val="24"/>
          <w:u w:val="single"/>
        </w:rPr>
      </w:pPr>
      <w:r>
        <w:rPr>
          <w:rFonts w:hint="eastAsia" w:ascii="仿宋" w:hAnsi="仿宋" w:eastAsia="仿宋" w:cs="FZSSK--GBK1-0"/>
          <w:kern w:val="0"/>
          <w:sz w:val="24"/>
          <w:szCs w:val="24"/>
        </w:rPr>
        <w:t>甲方通过销售服务机构提交的有效理财产品认（申）购/</w:t>
      </w:r>
      <w:r>
        <w:rPr>
          <w:rFonts w:ascii="仿宋" w:hAnsi="仿宋" w:eastAsia="仿宋" w:cs="FZSSK--GBK1-0"/>
          <w:kern w:val="0"/>
          <w:sz w:val="24"/>
          <w:szCs w:val="24"/>
        </w:rPr>
        <w:t>撤单申请，并不意味着理财产品</w:t>
      </w:r>
      <w:r>
        <w:rPr>
          <w:rFonts w:hint="eastAsia" w:ascii="仿宋" w:hAnsi="仿宋" w:eastAsia="仿宋" w:cs="FZSSK--GBK1-0"/>
          <w:kern w:val="0"/>
          <w:sz w:val="24"/>
          <w:szCs w:val="24"/>
        </w:rPr>
        <w:t>认（申）购/</w:t>
      </w:r>
      <w:r>
        <w:rPr>
          <w:rFonts w:ascii="仿宋" w:hAnsi="仿宋" w:eastAsia="仿宋" w:cs="FZSSK--GBK1-0"/>
          <w:kern w:val="0"/>
          <w:sz w:val="24"/>
          <w:szCs w:val="24"/>
        </w:rPr>
        <w:t>撤单一定成功，具体</w:t>
      </w:r>
      <w:r>
        <w:rPr>
          <w:rFonts w:hint="eastAsia" w:ascii="仿宋" w:hAnsi="仿宋" w:eastAsia="仿宋" w:cs="FZSSK--GBK1-0"/>
          <w:kern w:val="0"/>
          <w:sz w:val="24"/>
          <w:szCs w:val="24"/>
        </w:rPr>
        <w:t>认（申）购/</w:t>
      </w:r>
      <w:r>
        <w:rPr>
          <w:rFonts w:ascii="仿宋" w:hAnsi="仿宋" w:eastAsia="仿宋" w:cs="FZSSK--GBK1-0"/>
          <w:kern w:val="0"/>
          <w:sz w:val="24"/>
          <w:szCs w:val="24"/>
        </w:rPr>
        <w:t>撤单的受理结果根据</w:t>
      </w:r>
      <w:r>
        <w:rPr>
          <w:rFonts w:hint="eastAsia" w:ascii="仿宋" w:hAnsi="仿宋" w:eastAsia="仿宋" w:cs="FZSSK--GBK1-0"/>
          <w:kern w:val="0"/>
          <w:sz w:val="24"/>
          <w:szCs w:val="24"/>
        </w:rPr>
        <w:t>《</w:t>
      </w:r>
      <w:r>
        <w:rPr>
          <w:rFonts w:ascii="仿宋" w:hAnsi="仿宋" w:eastAsia="仿宋" w:cs="FZSSK--GBK1-0"/>
          <w:kern w:val="0"/>
          <w:sz w:val="24"/>
          <w:szCs w:val="24"/>
        </w:rPr>
        <w:t>产品说明书</w:t>
      </w:r>
      <w:r>
        <w:rPr>
          <w:rFonts w:hint="eastAsia" w:ascii="仿宋" w:hAnsi="仿宋" w:eastAsia="仿宋" w:cs="FZSSK--GBK1-0"/>
          <w:kern w:val="0"/>
          <w:sz w:val="24"/>
          <w:szCs w:val="24"/>
        </w:rPr>
        <w:t>》</w:t>
      </w:r>
      <w:r>
        <w:rPr>
          <w:rFonts w:ascii="仿宋" w:hAnsi="仿宋" w:eastAsia="仿宋" w:cs="FZSSK--GBK1-0"/>
          <w:kern w:val="0"/>
          <w:sz w:val="24"/>
          <w:szCs w:val="24"/>
        </w:rPr>
        <w:t>约定执行。</w:t>
      </w:r>
    </w:p>
    <w:p>
      <w:pPr>
        <w:spacing w:line="360" w:lineRule="auto"/>
        <w:ind w:firstLine="420"/>
        <w:rPr>
          <w:rFonts w:ascii="仿宋" w:hAnsi="仿宋" w:eastAsia="仿宋" w:cs="FZSSK--GBK1-0"/>
          <w:kern w:val="0"/>
          <w:sz w:val="24"/>
          <w:szCs w:val="24"/>
        </w:rPr>
      </w:pPr>
      <w:r>
        <w:rPr>
          <w:rFonts w:hint="eastAsia" w:ascii="仿宋" w:hAnsi="仿宋" w:eastAsia="仿宋" w:cs="FZSSK--GBK1-0"/>
          <w:kern w:val="0"/>
          <w:sz w:val="24"/>
          <w:szCs w:val="24"/>
        </w:rPr>
        <w:t>（二）协议终止。</w:t>
      </w:r>
    </w:p>
    <w:p>
      <w:pPr>
        <w:spacing w:line="360" w:lineRule="auto"/>
        <w:ind w:firstLine="420"/>
        <w:rPr>
          <w:rFonts w:ascii="仿宋" w:hAnsi="仿宋" w:eastAsia="仿宋" w:cs="FZSSK--GBK1-0"/>
          <w:kern w:val="0"/>
          <w:sz w:val="24"/>
          <w:szCs w:val="24"/>
        </w:rPr>
      </w:pPr>
      <w:r>
        <w:rPr>
          <w:rFonts w:ascii="仿宋" w:hAnsi="仿宋" w:eastAsia="仿宋" w:cs="FZSSK--GBK1-0"/>
          <w:kern w:val="0"/>
          <w:sz w:val="24"/>
          <w:szCs w:val="24"/>
        </w:rPr>
        <w:t>1.除按《产品说明书》约定甲方或乙方享有的提前终止权外，</w:t>
      </w:r>
      <w:r>
        <w:rPr>
          <w:rFonts w:ascii="仿宋" w:hAnsi="仿宋" w:eastAsia="仿宋" w:cs="FZSSK--GBK1-0"/>
          <w:b/>
          <w:kern w:val="0"/>
          <w:sz w:val="24"/>
          <w:szCs w:val="24"/>
        </w:rPr>
        <w:t>甲方有违约行为或交易资金被国家有权机关采取保全措施时，乙方有权提前终止本协议。</w:t>
      </w:r>
    </w:p>
    <w:p>
      <w:pPr>
        <w:spacing w:line="360" w:lineRule="auto"/>
        <w:ind w:firstLine="420"/>
        <w:rPr>
          <w:rFonts w:ascii="仿宋" w:hAnsi="仿宋" w:eastAsia="仿宋" w:cs="FZSSK--GBK1-0"/>
          <w:kern w:val="0"/>
          <w:sz w:val="24"/>
          <w:szCs w:val="24"/>
        </w:rPr>
      </w:pPr>
      <w:r>
        <w:rPr>
          <w:rFonts w:ascii="仿宋" w:hAnsi="仿宋" w:eastAsia="仿宋" w:cs="FZSSK--GBK1-0"/>
          <w:kern w:val="0"/>
          <w:sz w:val="24"/>
          <w:szCs w:val="24"/>
        </w:rPr>
        <w:t>2.</w:t>
      </w:r>
      <w:r>
        <w:rPr>
          <w:rFonts w:hint="eastAsia" w:asciiTheme="minorHAnsi" w:hAnsiTheme="minorHAnsi" w:eastAsiaTheme="minorEastAsia" w:cstheme="minorBidi"/>
        </w:rPr>
        <w:t xml:space="preserve"> </w:t>
      </w:r>
      <w:r>
        <w:rPr>
          <w:rFonts w:hint="eastAsia" w:ascii="仿宋" w:hAnsi="仿宋" w:eastAsia="仿宋" w:cs="FZSSK--GBK1-0"/>
          <w:kern w:val="0"/>
          <w:sz w:val="24"/>
          <w:szCs w:val="24"/>
        </w:rPr>
        <w:t>乙方宣布理财计划设立失败</w:t>
      </w:r>
      <w:r>
        <w:rPr>
          <w:rFonts w:ascii="仿宋" w:hAnsi="仿宋" w:eastAsia="仿宋" w:cs="FZSSK--GBK1-0"/>
          <w:kern w:val="0"/>
          <w:sz w:val="24"/>
          <w:szCs w:val="24"/>
        </w:rPr>
        <w:t>、</w:t>
      </w:r>
      <w:r>
        <w:rPr>
          <w:rFonts w:hint="eastAsia" w:ascii="仿宋" w:hAnsi="仿宋" w:eastAsia="仿宋" w:cs="FZSSK--GBK1-0"/>
          <w:kern w:val="0"/>
          <w:sz w:val="24"/>
          <w:szCs w:val="24"/>
        </w:rPr>
        <w:t>乙方</w:t>
      </w:r>
      <w:r>
        <w:rPr>
          <w:rFonts w:ascii="仿宋" w:hAnsi="仿宋" w:eastAsia="仿宋" w:cs="FZSSK--GBK1-0"/>
          <w:kern w:val="0"/>
          <w:sz w:val="24"/>
          <w:szCs w:val="24"/>
        </w:rPr>
        <w:t>或投资者提前终止</w:t>
      </w:r>
      <w:r>
        <w:rPr>
          <w:rFonts w:hint="eastAsia" w:ascii="仿宋" w:hAnsi="仿宋" w:eastAsia="仿宋" w:cs="FZSSK--GBK1-0"/>
          <w:kern w:val="0"/>
          <w:sz w:val="24"/>
          <w:szCs w:val="24"/>
        </w:rPr>
        <w:t>（包括投资者全部赎回理财产品份额）或者</w:t>
      </w:r>
      <w:r>
        <w:rPr>
          <w:rFonts w:ascii="仿宋" w:hAnsi="仿宋" w:eastAsia="仿宋" w:cs="FZSSK--GBK1-0"/>
          <w:kern w:val="0"/>
          <w:sz w:val="24"/>
          <w:szCs w:val="24"/>
        </w:rPr>
        <w:t>理财产品到期并完成清算分配</w:t>
      </w:r>
      <w:r>
        <w:rPr>
          <w:rFonts w:hint="eastAsia" w:ascii="仿宋" w:hAnsi="仿宋" w:eastAsia="仿宋" w:cs="FZSSK--GBK1-0"/>
          <w:kern w:val="0"/>
          <w:sz w:val="24"/>
          <w:szCs w:val="24"/>
        </w:rPr>
        <w:t>后，本协议自动终止。</w:t>
      </w:r>
    </w:p>
    <w:p>
      <w:pPr>
        <w:spacing w:line="360" w:lineRule="auto"/>
        <w:ind w:firstLine="420"/>
        <w:rPr>
          <w:rFonts w:ascii="仿宋" w:hAnsi="仿宋" w:eastAsia="仿宋" w:cs="FZSSK--GBK1-0"/>
          <w:kern w:val="0"/>
          <w:sz w:val="24"/>
          <w:szCs w:val="24"/>
        </w:rPr>
      </w:pPr>
      <w:r>
        <w:rPr>
          <w:rFonts w:hint="eastAsia" w:ascii="仿宋" w:hAnsi="仿宋" w:eastAsia="仿宋" w:cs="FZSSK--GBK1-0"/>
          <w:kern w:val="0"/>
          <w:sz w:val="24"/>
          <w:szCs w:val="24"/>
        </w:rPr>
        <w:t>甲方通过销售服务机构提交的有效理财产品赎回</w:t>
      </w:r>
      <w:r>
        <w:rPr>
          <w:rFonts w:ascii="仿宋" w:hAnsi="仿宋" w:eastAsia="仿宋" w:cs="FZSSK--GBK1-0"/>
          <w:kern w:val="0"/>
          <w:sz w:val="24"/>
          <w:szCs w:val="24"/>
        </w:rPr>
        <w:t>/撤单申请，并不意味着理财产品赎回/撤单一定成功，具体赎回/撤单的受理结果根据</w:t>
      </w:r>
      <w:r>
        <w:rPr>
          <w:rFonts w:hint="eastAsia" w:ascii="仿宋" w:hAnsi="仿宋" w:eastAsia="仿宋" w:cs="FZSSK--GBK1-0"/>
          <w:kern w:val="0"/>
          <w:sz w:val="24"/>
          <w:szCs w:val="24"/>
        </w:rPr>
        <w:t>《</w:t>
      </w:r>
      <w:r>
        <w:rPr>
          <w:rFonts w:ascii="仿宋" w:hAnsi="仿宋" w:eastAsia="仿宋" w:cs="FZSSK--GBK1-0"/>
          <w:kern w:val="0"/>
          <w:sz w:val="24"/>
          <w:szCs w:val="24"/>
        </w:rPr>
        <w:t>产品说明书</w:t>
      </w:r>
      <w:r>
        <w:rPr>
          <w:rFonts w:hint="eastAsia" w:ascii="仿宋" w:hAnsi="仿宋" w:eastAsia="仿宋" w:cs="FZSSK--GBK1-0"/>
          <w:kern w:val="0"/>
          <w:sz w:val="24"/>
          <w:szCs w:val="24"/>
        </w:rPr>
        <w:t>》</w:t>
      </w:r>
      <w:r>
        <w:rPr>
          <w:rFonts w:ascii="仿宋" w:hAnsi="仿宋" w:eastAsia="仿宋" w:cs="FZSSK--GBK1-0"/>
          <w:kern w:val="0"/>
          <w:sz w:val="24"/>
          <w:szCs w:val="24"/>
        </w:rPr>
        <w:t>约定执行。</w:t>
      </w:r>
    </w:p>
    <w:p>
      <w:pPr>
        <w:spacing w:line="360" w:lineRule="auto"/>
        <w:ind w:firstLine="420"/>
        <w:rPr>
          <w:rFonts w:ascii="仿宋" w:hAnsi="仿宋" w:eastAsia="仿宋" w:cs="FZSSK--GBK1-0"/>
          <w:kern w:val="0"/>
          <w:sz w:val="24"/>
          <w:szCs w:val="24"/>
        </w:rPr>
      </w:pPr>
      <w:r>
        <w:rPr>
          <w:rFonts w:ascii="仿宋" w:hAnsi="仿宋" w:eastAsia="仿宋" w:cs="FZSSK--GBK1-0"/>
          <w:kern w:val="0"/>
          <w:sz w:val="24"/>
          <w:szCs w:val="24"/>
        </w:rPr>
        <w:t xml:space="preserve">3. </w:t>
      </w:r>
      <w:r>
        <w:rPr>
          <w:rFonts w:hint="eastAsia" w:ascii="仿宋" w:hAnsi="仿宋" w:eastAsia="仿宋" w:cs="FZSSK--GBK1-0"/>
          <w:kern w:val="0"/>
          <w:sz w:val="24"/>
          <w:szCs w:val="24"/>
        </w:rPr>
        <w:t>本协议及《产品说明书》项下各方权利义务履行完毕之日，本协议自动终止。</w:t>
      </w:r>
    </w:p>
    <w:tbl>
      <w:tblPr>
        <w:tblStyle w:val="7"/>
        <w:tblpPr w:leftFromText="180" w:rightFromText="180" w:vertAnchor="text" w:horzAnchor="margin" w:tblpY="66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7"/>
        <w:gridCol w:w="2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91" w:hRule="atLeast"/>
        </w:trPr>
        <w:tc>
          <w:tcPr>
            <w:tcW w:w="5637" w:type="dxa"/>
          </w:tcPr>
          <w:p>
            <w:pPr>
              <w:jc w:val="left"/>
              <w:rPr>
                <w:rFonts w:ascii="仿宋" w:hAnsi="仿宋" w:eastAsia="仿宋"/>
                <w:sz w:val="24"/>
                <w:szCs w:val="24"/>
                <w:u w:val="single"/>
              </w:rPr>
            </w:pPr>
            <w:r>
              <w:rPr>
                <w:rFonts w:hint="eastAsia" w:ascii="仿宋" w:hAnsi="仿宋" w:eastAsia="仿宋"/>
                <w:sz w:val="24"/>
                <w:szCs w:val="24"/>
              </w:rPr>
              <w:t>甲方</w:t>
            </w:r>
            <w:r>
              <w:rPr>
                <w:rFonts w:ascii="仿宋" w:hAnsi="仿宋" w:eastAsia="仿宋"/>
                <w:sz w:val="24"/>
                <w:szCs w:val="24"/>
              </w:rPr>
              <w:t>：</w:t>
            </w:r>
            <w:r>
              <w:rPr>
                <w:rFonts w:hint="eastAsia" w:ascii="仿宋" w:hAnsi="仿宋" w:eastAsia="仿宋"/>
                <w:sz w:val="24"/>
                <w:szCs w:val="24"/>
                <w:u w:val="single"/>
              </w:rPr>
              <w:t xml:space="preserve">                          </w:t>
            </w:r>
          </w:p>
          <w:p>
            <w:pPr>
              <w:jc w:val="left"/>
              <w:rPr>
                <w:rFonts w:ascii="仿宋" w:hAnsi="仿宋" w:eastAsia="仿宋"/>
                <w:sz w:val="24"/>
                <w:szCs w:val="24"/>
              </w:rPr>
            </w:pPr>
            <w:r>
              <w:rPr>
                <w:rFonts w:hint="eastAsia" w:ascii="仿宋" w:hAnsi="仿宋" w:eastAsia="仿宋"/>
                <w:sz w:val="24"/>
                <w:szCs w:val="24"/>
              </w:rPr>
              <w:t>（签字</w:t>
            </w:r>
            <w:r>
              <w:rPr>
                <w:rFonts w:ascii="仿宋" w:hAnsi="仿宋" w:eastAsia="仿宋"/>
                <w:sz w:val="24"/>
                <w:szCs w:val="24"/>
              </w:rPr>
              <w:t>/线上点击确认）</w:t>
            </w:r>
          </w:p>
          <w:p>
            <w:pPr>
              <w:rPr>
                <w:rFonts w:ascii="仿宋" w:hAnsi="仿宋" w:eastAsia="仿宋"/>
                <w:b/>
                <w:sz w:val="24"/>
                <w:szCs w:val="24"/>
              </w:rPr>
            </w:pPr>
            <w:r>
              <w:rPr>
                <w:rFonts w:hint="eastAsia" w:ascii="仿宋" w:hAnsi="仿宋" w:eastAsia="仿宋"/>
                <w:b/>
                <w:sz w:val="24"/>
                <w:szCs w:val="24"/>
              </w:rPr>
              <w:t>甲方确认已</w:t>
            </w:r>
            <w:r>
              <w:rPr>
                <w:rFonts w:ascii="仿宋" w:hAnsi="仿宋" w:eastAsia="仿宋"/>
                <w:b/>
                <w:sz w:val="24"/>
                <w:szCs w:val="24"/>
              </w:rPr>
              <w:t>完整阅读本产品</w:t>
            </w:r>
            <w:r>
              <w:rPr>
                <w:rFonts w:hint="eastAsia" w:ascii="仿宋" w:hAnsi="仿宋" w:eastAsia="仿宋"/>
                <w:b/>
                <w:sz w:val="24"/>
                <w:szCs w:val="24"/>
              </w:rPr>
              <w:t>《风险揭示书》、《产品说明书》及本协议，并知悉确认全部条款，签署本协议是真实的意思表示，签署本协议视为对于《产品说明书》、《风险揭示书》的</w:t>
            </w:r>
            <w:r>
              <w:rPr>
                <w:rFonts w:ascii="仿宋" w:hAnsi="仿宋" w:eastAsia="仿宋"/>
                <w:b/>
                <w:sz w:val="24"/>
                <w:szCs w:val="24"/>
              </w:rPr>
              <w:t>签署与</w:t>
            </w:r>
            <w:r>
              <w:rPr>
                <w:rFonts w:hint="eastAsia" w:ascii="仿宋" w:hAnsi="仿宋" w:eastAsia="仿宋"/>
                <w:b/>
                <w:sz w:val="24"/>
                <w:szCs w:val="24"/>
              </w:rPr>
              <w:t>确认，上述文件将与本协议共同构成理财合同的有效组成部分。</w:t>
            </w:r>
          </w:p>
          <w:p>
            <w:pPr>
              <w:rPr>
                <w:rFonts w:ascii="仿宋" w:hAnsi="仿宋" w:eastAsia="仿宋"/>
                <w:b/>
                <w:sz w:val="24"/>
                <w:szCs w:val="24"/>
              </w:rPr>
            </w:pPr>
            <w:r>
              <w:rPr>
                <w:rFonts w:hint="eastAsia" w:ascii="仿宋" w:hAnsi="仿宋" w:eastAsia="仿宋" w:cstheme="minorBidi"/>
                <w:b/>
                <w:sz w:val="24"/>
                <w:szCs w:val="24"/>
              </w:rPr>
              <w:t>甲方知悉并确认乙方对于理财产品项下甲方认购</w:t>
            </w:r>
            <w:r>
              <w:rPr>
                <w:rFonts w:ascii="仿宋" w:hAnsi="仿宋" w:eastAsia="仿宋" w:cstheme="minorBidi"/>
                <w:b/>
                <w:sz w:val="24"/>
                <w:szCs w:val="24"/>
              </w:rPr>
              <w:t>/申购份额的确认即视为乙方对于本协议的签署和认可，</w:t>
            </w:r>
            <w:r>
              <w:rPr>
                <w:rFonts w:hint="eastAsia" w:ascii="仿宋" w:hAnsi="仿宋" w:eastAsia="仿宋" w:cstheme="minorBidi"/>
                <w:b/>
                <w:sz w:val="24"/>
                <w:szCs w:val="24"/>
              </w:rPr>
              <w:t>受本协议约束，甲方不得以</w:t>
            </w:r>
            <w:r>
              <w:rPr>
                <w:rFonts w:ascii="仿宋" w:hAnsi="仿宋" w:eastAsia="仿宋" w:cstheme="minorBidi"/>
                <w:b/>
                <w:sz w:val="24"/>
                <w:szCs w:val="24"/>
              </w:rPr>
              <w:t>乙方不在本协议</w:t>
            </w:r>
            <w:r>
              <w:rPr>
                <w:rFonts w:hint="eastAsia" w:ascii="仿宋" w:hAnsi="仿宋" w:eastAsia="仿宋" w:cstheme="minorBidi"/>
                <w:b/>
                <w:sz w:val="24"/>
                <w:szCs w:val="24"/>
              </w:rPr>
              <w:t>中签章为由主张本协议不成立或不生效。</w:t>
            </w:r>
          </w:p>
          <w:p>
            <w:pPr>
              <w:rPr>
                <w:rFonts w:ascii="仿宋" w:hAnsi="仿宋" w:eastAsia="仿宋"/>
                <w:b/>
                <w:sz w:val="24"/>
                <w:szCs w:val="24"/>
              </w:rPr>
            </w:pPr>
          </w:p>
          <w:p>
            <w:pPr>
              <w:jc w:val="left"/>
              <w:rPr>
                <w:rFonts w:ascii="仿宋" w:hAnsi="仿宋" w:eastAsia="仿宋"/>
                <w:sz w:val="24"/>
                <w:szCs w:val="24"/>
              </w:rPr>
            </w:pPr>
            <w:r>
              <w:rPr>
                <w:rFonts w:hint="eastAsia" w:ascii="仿宋" w:hAnsi="仿宋" w:eastAsia="仿宋"/>
                <w:sz w:val="24"/>
                <w:szCs w:val="24"/>
              </w:rPr>
              <w:t>签署</w:t>
            </w:r>
            <w:r>
              <w:rPr>
                <w:rFonts w:ascii="仿宋" w:hAnsi="仿宋" w:eastAsia="仿宋"/>
                <w:sz w:val="24"/>
                <w:szCs w:val="24"/>
              </w:rPr>
              <w:t>日期：</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日</w:t>
            </w:r>
          </w:p>
        </w:tc>
        <w:tc>
          <w:tcPr>
            <w:tcW w:w="2659" w:type="dxa"/>
          </w:tcPr>
          <w:p>
            <w:pPr>
              <w:jc w:val="left"/>
              <w:rPr>
                <w:rFonts w:ascii="仿宋" w:hAnsi="仿宋" w:eastAsia="仿宋"/>
                <w:sz w:val="24"/>
                <w:szCs w:val="24"/>
              </w:rPr>
            </w:pPr>
          </w:p>
          <w:p>
            <w:pPr>
              <w:jc w:val="left"/>
              <w:rPr>
                <w:rFonts w:ascii="仿宋" w:hAnsi="仿宋" w:eastAsia="仿宋"/>
                <w:sz w:val="24"/>
                <w:szCs w:val="24"/>
              </w:rPr>
            </w:pPr>
          </w:p>
          <w:p>
            <w:pPr>
              <w:jc w:val="left"/>
              <w:rPr>
                <w:rFonts w:ascii="仿宋" w:hAnsi="仿宋" w:eastAsia="仿宋"/>
                <w:sz w:val="24"/>
                <w:szCs w:val="24"/>
              </w:rPr>
            </w:pPr>
            <w:r>
              <w:rPr>
                <w:rFonts w:hint="eastAsia" w:ascii="仿宋" w:hAnsi="仿宋" w:eastAsia="仿宋"/>
                <w:sz w:val="24"/>
                <w:szCs w:val="24"/>
              </w:rPr>
              <w:t>乙方</w:t>
            </w:r>
            <w:r>
              <w:rPr>
                <w:rFonts w:ascii="仿宋" w:hAnsi="仿宋" w:eastAsia="仿宋"/>
                <w:sz w:val="24"/>
                <w:szCs w:val="24"/>
              </w:rPr>
              <w:t>：</w:t>
            </w:r>
          </w:p>
          <w:p>
            <w:pPr>
              <w:jc w:val="left"/>
              <w:rPr>
                <w:rFonts w:ascii="仿宋" w:hAnsi="仿宋" w:eastAsia="仿宋"/>
                <w:sz w:val="24"/>
                <w:szCs w:val="24"/>
              </w:rPr>
            </w:pPr>
            <w:r>
              <w:rPr>
                <w:rFonts w:hint="eastAsia" w:ascii="仿宋" w:hAnsi="仿宋" w:eastAsia="仿宋"/>
                <w:sz w:val="24"/>
                <w:szCs w:val="24"/>
              </w:rPr>
              <w:t>招银理财有限责任公司</w:t>
            </w:r>
          </w:p>
        </w:tc>
      </w:tr>
    </w:tbl>
    <w:p>
      <w:pPr>
        <w:sectPr>
          <w:footerReference r:id="rId3" w:type="default"/>
          <w:pgSz w:w="11906" w:h="16838"/>
          <w:pgMar w:top="1440" w:right="1800" w:bottom="1440" w:left="1800" w:header="851" w:footer="992" w:gutter="0"/>
          <w:cols w:space="425" w:num="1"/>
          <w:docGrid w:type="lines" w:linePitch="312" w:charSpace="0"/>
        </w:sectPr>
      </w:pPr>
    </w:p>
    <w:tbl>
      <w:tblPr>
        <w:tblStyle w:val="7"/>
        <w:tblpPr w:leftFromText="180" w:rightFromText="180" w:vertAnchor="text" w:horzAnchor="margin" w:tblpY="16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8"/>
        <w:gridCol w:w="2203"/>
        <w:gridCol w:w="2100"/>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trPr>
        <w:tc>
          <w:tcPr>
            <w:tcW w:w="5000" w:type="pct"/>
            <w:gridSpan w:val="4"/>
          </w:tcPr>
          <w:p>
            <w:pPr>
              <w:adjustRightInd w:val="0"/>
              <w:snapToGrid w:val="0"/>
              <w:spacing w:line="360" w:lineRule="auto"/>
              <w:ind w:left="-51" w:right="-51"/>
              <w:jc w:val="center"/>
              <w:rPr>
                <w:rFonts w:ascii="宋体" w:hAnsi="宋体"/>
                <w:szCs w:val="21"/>
              </w:rPr>
            </w:pPr>
            <w:r>
              <w:rPr>
                <w:rFonts w:hint="eastAsia" w:ascii="宋体" w:hAnsi="宋体"/>
                <w:szCs w:val="21"/>
              </w:rPr>
              <w:t>产品认购/申购/赎回/撤单申请书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1483" w:type="pct"/>
            <w:vAlign w:val="center"/>
          </w:tcPr>
          <w:p>
            <w:pPr>
              <w:adjustRightInd w:val="0"/>
              <w:snapToGrid w:val="0"/>
              <w:spacing w:line="360" w:lineRule="auto"/>
              <w:ind w:left="-51" w:right="-51"/>
              <w:jc w:val="center"/>
              <w:rPr>
                <w:rFonts w:ascii="宋体" w:hAnsi="宋体"/>
                <w:szCs w:val="21"/>
              </w:rPr>
            </w:pPr>
            <w:r>
              <w:rPr>
                <w:rFonts w:hint="eastAsia" w:ascii="宋体" w:hAnsi="宋体"/>
                <w:szCs w:val="21"/>
              </w:rPr>
              <w:t>交易类型</w:t>
            </w:r>
          </w:p>
        </w:tc>
        <w:tc>
          <w:tcPr>
            <w:tcW w:w="3517" w:type="pct"/>
            <w:gridSpan w:val="3"/>
          </w:tcPr>
          <w:p>
            <w:pPr>
              <w:adjustRightInd w:val="0"/>
              <w:snapToGrid w:val="0"/>
              <w:spacing w:line="360" w:lineRule="auto"/>
              <w:ind w:left="-51" w:right="-51" w:firstLine="140"/>
              <w:jc w:val="center"/>
              <w:rPr>
                <w:rFonts w:ascii="宋体" w:hAnsi="宋体"/>
                <w:szCs w:val="21"/>
              </w:rPr>
            </w:pPr>
            <w:r>
              <w:rPr>
                <w:rFonts w:hint="eastAsia" w:ascii="宋体" w:hAnsi="宋体"/>
                <w:szCs w:val="21"/>
              </w:rPr>
              <w:sym w:font="Wingdings" w:char="F0A8"/>
            </w:r>
            <w:r>
              <w:rPr>
                <w:rFonts w:ascii="宋体" w:hAnsi="宋体"/>
                <w:szCs w:val="21"/>
              </w:rPr>
              <w:t xml:space="preserve">  </w:t>
            </w:r>
            <w:r>
              <w:rPr>
                <w:rFonts w:hint="eastAsia" w:ascii="宋体" w:hAnsi="宋体"/>
                <w:szCs w:val="21"/>
              </w:rPr>
              <w:t>认购</w:t>
            </w:r>
            <w:r>
              <w:rPr>
                <w:rFonts w:ascii="宋体" w:hAnsi="宋体"/>
                <w:szCs w:val="21"/>
              </w:rPr>
              <w:t xml:space="preserve">     </w:t>
            </w:r>
            <w:r>
              <w:rPr>
                <w:rFonts w:hint="eastAsia" w:ascii="宋体" w:hAnsi="宋体"/>
                <w:szCs w:val="21"/>
              </w:rPr>
              <w:sym w:font="Wingdings" w:char="F0A8"/>
            </w:r>
            <w:r>
              <w:rPr>
                <w:rFonts w:ascii="宋体" w:hAnsi="宋体"/>
                <w:szCs w:val="21"/>
              </w:rPr>
              <w:t xml:space="preserve">  </w:t>
            </w:r>
            <w:r>
              <w:rPr>
                <w:rFonts w:hint="eastAsia" w:ascii="宋体" w:hAnsi="宋体"/>
                <w:szCs w:val="21"/>
              </w:rPr>
              <w:t>申购</w:t>
            </w:r>
            <w:r>
              <w:rPr>
                <w:rFonts w:ascii="宋体" w:hAnsi="宋体"/>
                <w:szCs w:val="21"/>
              </w:rPr>
              <w:t xml:space="preserve">     </w:t>
            </w:r>
            <w:r>
              <w:rPr>
                <w:rFonts w:hint="eastAsia" w:ascii="宋体" w:hAnsi="宋体"/>
                <w:szCs w:val="21"/>
              </w:rPr>
              <w:sym w:font="Wingdings" w:char="F0A8"/>
            </w:r>
            <w:r>
              <w:rPr>
                <w:rFonts w:ascii="宋体" w:hAnsi="宋体"/>
                <w:szCs w:val="21"/>
              </w:rPr>
              <w:t xml:space="preserve">  </w:t>
            </w:r>
            <w:r>
              <w:rPr>
                <w:rFonts w:hint="eastAsia" w:ascii="宋体" w:hAnsi="宋体"/>
                <w:szCs w:val="21"/>
              </w:rPr>
              <w:t>赎回</w:t>
            </w:r>
            <w:r>
              <w:rPr>
                <w:rFonts w:ascii="宋体" w:hAnsi="宋体"/>
                <w:szCs w:val="21"/>
              </w:rPr>
              <w:t xml:space="preserve">     </w:t>
            </w:r>
            <w:r>
              <w:rPr>
                <w:rFonts w:hint="eastAsia" w:ascii="宋体" w:hAnsi="宋体"/>
                <w:szCs w:val="21"/>
              </w:rPr>
              <w:sym w:font="Wingdings" w:char="F0A8"/>
            </w:r>
            <w:r>
              <w:rPr>
                <w:rFonts w:ascii="宋体" w:hAnsi="宋体"/>
                <w:szCs w:val="21"/>
              </w:rPr>
              <w:t xml:space="preserve">  </w:t>
            </w:r>
            <w:r>
              <w:rPr>
                <w:rFonts w:hint="eastAsia" w:ascii="宋体" w:hAnsi="宋体"/>
                <w:szCs w:val="21"/>
              </w:rPr>
              <w:t>撤单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1483" w:type="pct"/>
            <w:vAlign w:val="center"/>
          </w:tcPr>
          <w:p>
            <w:pPr>
              <w:adjustRightInd w:val="0"/>
              <w:snapToGrid w:val="0"/>
              <w:spacing w:line="360" w:lineRule="auto"/>
              <w:ind w:left="-51" w:right="-51"/>
              <w:jc w:val="center"/>
              <w:rPr>
                <w:rFonts w:ascii="宋体" w:hAnsi="宋体"/>
                <w:szCs w:val="21"/>
              </w:rPr>
            </w:pPr>
            <w:r>
              <w:rPr>
                <w:rFonts w:ascii="宋体" w:hAnsi="宋体"/>
                <w:szCs w:val="21"/>
              </w:rPr>
              <w:t>账户户名</w:t>
            </w:r>
          </w:p>
        </w:tc>
        <w:tc>
          <w:tcPr>
            <w:tcW w:w="3517" w:type="pct"/>
            <w:gridSpan w:val="3"/>
          </w:tcPr>
          <w:p>
            <w:pPr>
              <w:adjustRightInd w:val="0"/>
              <w:snapToGrid w:val="0"/>
              <w:spacing w:line="360" w:lineRule="auto"/>
              <w:ind w:left="-51" w:right="-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1483" w:type="pct"/>
            <w:vAlign w:val="center"/>
          </w:tcPr>
          <w:p>
            <w:pPr>
              <w:adjustRightInd w:val="0"/>
              <w:snapToGrid w:val="0"/>
              <w:spacing w:line="360" w:lineRule="auto"/>
              <w:ind w:left="-51" w:right="-51"/>
              <w:jc w:val="center"/>
              <w:rPr>
                <w:rFonts w:ascii="宋体" w:hAnsi="宋体"/>
                <w:szCs w:val="21"/>
              </w:rPr>
            </w:pPr>
            <w:r>
              <w:rPr>
                <w:rFonts w:hint="eastAsia" w:ascii="宋体" w:hAnsi="宋体"/>
                <w:szCs w:val="21"/>
              </w:rPr>
              <w:t>银行账号</w:t>
            </w:r>
          </w:p>
        </w:tc>
        <w:tc>
          <w:tcPr>
            <w:tcW w:w="3517" w:type="pct"/>
            <w:gridSpan w:val="3"/>
          </w:tcPr>
          <w:p>
            <w:pPr>
              <w:adjustRightInd w:val="0"/>
              <w:snapToGrid w:val="0"/>
              <w:spacing w:line="360" w:lineRule="auto"/>
              <w:ind w:left="-51" w:right="-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1483" w:type="pct"/>
            <w:vAlign w:val="center"/>
          </w:tcPr>
          <w:p>
            <w:pPr>
              <w:adjustRightInd w:val="0"/>
              <w:snapToGrid w:val="0"/>
              <w:spacing w:line="360" w:lineRule="auto"/>
              <w:ind w:left="-51" w:right="-51"/>
              <w:jc w:val="center"/>
              <w:rPr>
                <w:rFonts w:ascii="宋体" w:hAnsi="宋体"/>
                <w:szCs w:val="21"/>
              </w:rPr>
            </w:pPr>
            <w:r>
              <w:rPr>
                <w:rFonts w:hint="eastAsia" w:ascii="宋体" w:hAnsi="宋体"/>
                <w:szCs w:val="21"/>
              </w:rPr>
              <w:t>资金</w:t>
            </w:r>
            <w:r>
              <w:rPr>
                <w:rFonts w:ascii="宋体" w:hAnsi="宋体"/>
                <w:szCs w:val="21"/>
              </w:rPr>
              <w:t>清算方式</w:t>
            </w:r>
          </w:p>
        </w:tc>
        <w:tc>
          <w:tcPr>
            <w:tcW w:w="1293" w:type="pct"/>
          </w:tcPr>
          <w:p>
            <w:pPr>
              <w:adjustRightInd w:val="0"/>
              <w:snapToGrid w:val="0"/>
              <w:spacing w:line="360" w:lineRule="auto"/>
              <w:ind w:left="-51" w:right="-51"/>
              <w:jc w:val="center"/>
              <w:rPr>
                <w:rFonts w:ascii="宋体" w:hAnsi="宋体"/>
                <w:szCs w:val="21"/>
              </w:rPr>
            </w:pPr>
            <w:r>
              <w:rPr>
                <w:rFonts w:hint="eastAsia" w:ascii="宋体" w:hAnsi="宋体"/>
                <w:szCs w:val="21"/>
              </w:rPr>
              <w:t>根据合同直接扣款</w:t>
            </w:r>
            <w:r>
              <w:rPr>
                <w:rFonts w:ascii="宋体" w:hAnsi="宋体"/>
                <w:szCs w:val="21"/>
              </w:rPr>
              <w:t>/</w:t>
            </w:r>
            <w:r>
              <w:rPr>
                <w:rFonts w:hint="eastAsia" w:ascii="宋体" w:hAnsi="宋体"/>
                <w:szCs w:val="21"/>
              </w:rPr>
              <w:t>入款</w:t>
            </w:r>
          </w:p>
        </w:tc>
        <w:tc>
          <w:tcPr>
            <w:tcW w:w="1232" w:type="pct"/>
            <w:vAlign w:val="center"/>
          </w:tcPr>
          <w:p>
            <w:pPr>
              <w:adjustRightInd w:val="0"/>
              <w:snapToGrid w:val="0"/>
              <w:spacing w:line="360" w:lineRule="auto"/>
              <w:ind w:left="-51" w:right="-51"/>
              <w:jc w:val="center"/>
              <w:rPr>
                <w:rFonts w:ascii="宋体" w:hAnsi="宋体"/>
                <w:szCs w:val="21"/>
              </w:rPr>
            </w:pPr>
            <w:r>
              <w:rPr>
                <w:rFonts w:hint="eastAsia" w:ascii="宋体" w:hAnsi="宋体"/>
                <w:szCs w:val="21"/>
              </w:rPr>
              <w:t>认购</w:t>
            </w:r>
            <w:r>
              <w:rPr>
                <w:rFonts w:ascii="宋体" w:hAnsi="宋体"/>
                <w:szCs w:val="21"/>
              </w:rPr>
              <w:t>/</w:t>
            </w:r>
            <w:r>
              <w:rPr>
                <w:rFonts w:hint="eastAsia" w:ascii="宋体" w:hAnsi="宋体"/>
                <w:szCs w:val="21"/>
              </w:rPr>
              <w:t>申购/赎回/撤单份数</w:t>
            </w:r>
          </w:p>
        </w:tc>
        <w:tc>
          <w:tcPr>
            <w:tcW w:w="992" w:type="pct"/>
          </w:tcPr>
          <w:p>
            <w:pPr>
              <w:adjustRightInd w:val="0"/>
              <w:snapToGrid w:val="0"/>
              <w:spacing w:line="360" w:lineRule="auto"/>
              <w:ind w:left="-51" w:right="-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1483" w:type="pct"/>
            <w:vAlign w:val="center"/>
          </w:tcPr>
          <w:p>
            <w:pPr>
              <w:adjustRightInd w:val="0"/>
              <w:snapToGrid w:val="0"/>
              <w:spacing w:line="360" w:lineRule="auto"/>
              <w:ind w:left="-51" w:right="-51"/>
              <w:jc w:val="center"/>
              <w:rPr>
                <w:rFonts w:ascii="宋体" w:hAnsi="宋体"/>
                <w:szCs w:val="21"/>
              </w:rPr>
            </w:pPr>
            <w:r>
              <w:rPr>
                <w:rFonts w:hint="eastAsia" w:ascii="宋体" w:hAnsi="宋体"/>
                <w:szCs w:val="21"/>
              </w:rPr>
              <w:t>产品代码</w:t>
            </w:r>
          </w:p>
        </w:tc>
        <w:tc>
          <w:tcPr>
            <w:tcW w:w="1293" w:type="pct"/>
          </w:tcPr>
          <w:p>
            <w:pPr>
              <w:adjustRightInd w:val="0"/>
              <w:snapToGrid w:val="0"/>
              <w:spacing w:line="360" w:lineRule="auto"/>
              <w:ind w:left="-51" w:right="-51"/>
              <w:jc w:val="center"/>
              <w:rPr>
                <w:rFonts w:ascii="宋体" w:hAnsi="宋体"/>
                <w:szCs w:val="21"/>
              </w:rPr>
            </w:pPr>
          </w:p>
        </w:tc>
        <w:tc>
          <w:tcPr>
            <w:tcW w:w="1232" w:type="pct"/>
            <w:vAlign w:val="center"/>
          </w:tcPr>
          <w:p>
            <w:pPr>
              <w:adjustRightInd w:val="0"/>
              <w:snapToGrid w:val="0"/>
              <w:spacing w:line="360" w:lineRule="auto"/>
              <w:ind w:left="-51" w:right="-51"/>
              <w:jc w:val="center"/>
              <w:rPr>
                <w:rFonts w:ascii="宋体" w:hAnsi="宋体"/>
                <w:szCs w:val="21"/>
              </w:rPr>
            </w:pPr>
            <w:r>
              <w:rPr>
                <w:rFonts w:hint="eastAsia" w:ascii="宋体" w:hAnsi="宋体"/>
                <w:szCs w:val="21"/>
              </w:rPr>
              <w:t>产品名称</w:t>
            </w:r>
          </w:p>
        </w:tc>
        <w:tc>
          <w:tcPr>
            <w:tcW w:w="992" w:type="pct"/>
          </w:tcPr>
          <w:p>
            <w:pPr>
              <w:adjustRightInd w:val="0"/>
              <w:snapToGrid w:val="0"/>
              <w:spacing w:line="360" w:lineRule="auto"/>
              <w:ind w:left="-51" w:right="-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1483" w:type="pct"/>
            <w:vAlign w:val="center"/>
          </w:tcPr>
          <w:p>
            <w:pPr>
              <w:adjustRightInd w:val="0"/>
              <w:snapToGrid w:val="0"/>
              <w:spacing w:line="360" w:lineRule="auto"/>
              <w:ind w:left="-51" w:right="-51"/>
              <w:jc w:val="center"/>
              <w:rPr>
                <w:rFonts w:ascii="宋体" w:hAnsi="宋体"/>
                <w:szCs w:val="21"/>
              </w:rPr>
            </w:pPr>
            <w:r>
              <w:rPr>
                <w:rFonts w:hint="eastAsia" w:ascii="宋体" w:hAnsi="宋体"/>
                <w:szCs w:val="21"/>
              </w:rPr>
              <w:t>币    种</w:t>
            </w:r>
          </w:p>
        </w:tc>
        <w:tc>
          <w:tcPr>
            <w:tcW w:w="1293" w:type="pct"/>
          </w:tcPr>
          <w:p>
            <w:pPr>
              <w:adjustRightInd w:val="0"/>
              <w:snapToGrid w:val="0"/>
              <w:spacing w:line="360" w:lineRule="auto"/>
              <w:ind w:left="-51" w:right="-51"/>
              <w:jc w:val="center"/>
              <w:rPr>
                <w:rFonts w:ascii="宋体" w:hAnsi="宋体"/>
                <w:szCs w:val="21"/>
              </w:rPr>
            </w:pPr>
          </w:p>
        </w:tc>
        <w:tc>
          <w:tcPr>
            <w:tcW w:w="1232" w:type="pct"/>
            <w:vAlign w:val="center"/>
          </w:tcPr>
          <w:p>
            <w:pPr>
              <w:adjustRightInd w:val="0"/>
              <w:snapToGrid w:val="0"/>
              <w:spacing w:line="360" w:lineRule="auto"/>
              <w:ind w:left="-51" w:right="-51"/>
              <w:jc w:val="center"/>
              <w:rPr>
                <w:rFonts w:ascii="宋体" w:hAnsi="宋体"/>
                <w:szCs w:val="21"/>
              </w:rPr>
            </w:pPr>
            <w:r>
              <w:rPr>
                <w:rFonts w:hint="eastAsia" w:ascii="宋体" w:hAnsi="宋体"/>
                <w:szCs w:val="21"/>
              </w:rPr>
              <w:t>购买金额（小写）</w:t>
            </w:r>
          </w:p>
        </w:tc>
        <w:tc>
          <w:tcPr>
            <w:tcW w:w="992" w:type="pct"/>
          </w:tcPr>
          <w:p>
            <w:pPr>
              <w:adjustRightInd w:val="0"/>
              <w:snapToGrid w:val="0"/>
              <w:spacing w:line="360" w:lineRule="auto"/>
              <w:ind w:left="-51" w:right="-5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1483" w:type="pct"/>
            <w:vAlign w:val="center"/>
          </w:tcPr>
          <w:p>
            <w:pPr>
              <w:adjustRightInd w:val="0"/>
              <w:snapToGrid w:val="0"/>
              <w:spacing w:line="360" w:lineRule="auto"/>
              <w:ind w:left="-51" w:right="-51"/>
              <w:jc w:val="center"/>
              <w:rPr>
                <w:rFonts w:ascii="宋体" w:hAnsi="宋体"/>
                <w:szCs w:val="21"/>
              </w:rPr>
            </w:pPr>
            <w:r>
              <w:rPr>
                <w:rFonts w:hint="eastAsia" w:ascii="宋体" w:hAnsi="宋体"/>
                <w:szCs w:val="21"/>
              </w:rPr>
              <w:t>撤单填写</w:t>
            </w:r>
          </w:p>
        </w:tc>
        <w:tc>
          <w:tcPr>
            <w:tcW w:w="3517" w:type="pct"/>
            <w:gridSpan w:val="3"/>
          </w:tcPr>
          <w:p>
            <w:pPr>
              <w:adjustRightInd w:val="0"/>
              <w:snapToGrid w:val="0"/>
              <w:spacing w:line="360" w:lineRule="auto"/>
              <w:ind w:left="-51" w:right="-51"/>
              <w:jc w:val="left"/>
              <w:rPr>
                <w:rFonts w:ascii="宋体" w:hAnsi="宋体"/>
                <w:szCs w:val="21"/>
              </w:rPr>
            </w:pPr>
            <w:r>
              <w:rPr>
                <w:rFonts w:hint="eastAsia" w:ascii="宋体" w:hAnsi="宋体"/>
                <w:szCs w:val="21"/>
              </w:rPr>
              <w:t>原合同号码</w:t>
            </w:r>
            <w:r>
              <w:rPr>
                <w:rFonts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1483" w:type="pct"/>
            <w:vAlign w:val="center"/>
          </w:tcPr>
          <w:p>
            <w:pPr>
              <w:adjustRightInd w:val="0"/>
              <w:snapToGrid w:val="0"/>
              <w:spacing w:line="360" w:lineRule="auto"/>
              <w:ind w:left="-51" w:right="-51"/>
              <w:jc w:val="center"/>
              <w:rPr>
                <w:rFonts w:ascii="宋体" w:hAnsi="宋体"/>
                <w:szCs w:val="21"/>
              </w:rPr>
            </w:pPr>
          </w:p>
        </w:tc>
        <w:tc>
          <w:tcPr>
            <w:tcW w:w="3517" w:type="pct"/>
            <w:gridSpan w:val="3"/>
          </w:tcPr>
          <w:p>
            <w:pPr>
              <w:adjustRightInd w:val="0"/>
              <w:snapToGrid w:val="0"/>
              <w:spacing w:line="360" w:lineRule="auto"/>
              <w:ind w:left="-51" w:right="-51"/>
              <w:rPr>
                <w:rFonts w:ascii="宋体" w:hAnsi="宋体"/>
                <w:szCs w:val="21"/>
              </w:rPr>
            </w:pPr>
            <w:r>
              <w:rPr>
                <w:rFonts w:hint="eastAsia" w:ascii="宋体" w:hAnsi="宋体"/>
                <w:szCs w:val="21"/>
              </w:rPr>
              <w:t>原委托日期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5000" w:type="pct"/>
            <w:gridSpan w:val="4"/>
          </w:tcPr>
          <w:p>
            <w:pPr>
              <w:adjustRightInd w:val="0"/>
              <w:snapToGrid w:val="0"/>
              <w:spacing w:line="360" w:lineRule="auto"/>
              <w:ind w:left="-51" w:right="-51" w:firstLine="435"/>
              <w:rPr>
                <w:rFonts w:ascii="宋体" w:hAnsi="宋体"/>
                <w:szCs w:val="21"/>
              </w:rPr>
            </w:pPr>
            <w:r>
              <w:rPr>
                <w:rFonts w:hint="eastAsia" w:ascii="宋体" w:hAnsi="宋体"/>
                <w:szCs w:val="21"/>
              </w:rPr>
              <w:t>购买产品甲方确认栏：</w:t>
            </w:r>
          </w:p>
          <w:p>
            <w:pPr>
              <w:adjustRightInd w:val="0"/>
              <w:snapToGrid w:val="0"/>
              <w:spacing w:line="360" w:lineRule="auto"/>
              <w:ind w:left="-51" w:right="-51" w:firstLine="435"/>
              <w:rPr>
                <w:rFonts w:ascii="宋体" w:hAnsi="宋体"/>
                <w:b/>
                <w:color w:val="000000"/>
                <w:szCs w:val="21"/>
                <w:lang w:val="zh-CN"/>
              </w:rPr>
            </w:pPr>
            <w:r>
              <w:rPr>
                <w:rFonts w:hint="eastAsia" w:ascii="宋体" w:hAnsi="宋体"/>
                <w:szCs w:val="21"/>
              </w:rPr>
              <w:t>甲方主动要求购买</w:t>
            </w:r>
            <w:r>
              <w:rPr>
                <w:rFonts w:ascii="宋体" w:hAnsi="宋体"/>
                <w:szCs w:val="21"/>
                <w:u w:val="single"/>
              </w:rPr>
              <w:t xml:space="preserve">                        </w:t>
            </w:r>
            <w:r>
              <w:rPr>
                <w:rFonts w:hint="eastAsia" w:ascii="宋体" w:hAnsi="宋体"/>
                <w:szCs w:val="21"/>
              </w:rPr>
              <w:t>（理财产品名称全称，下称“理财产品”），对该产品所蕴含风险有足够了解。</w:t>
            </w:r>
            <w:r>
              <w:rPr>
                <w:rFonts w:hint="eastAsia" w:ascii="宋体" w:hAnsi="宋体"/>
                <w:b/>
                <w:szCs w:val="21"/>
              </w:rPr>
              <w:t>甲方确认已收到上述理财产品的相关产品说明书、风险揭示书及客户权益须知并全面理解和自愿接受该产品说明书、风险揭示书及客户权益须知的全部内容，同时向销售服务机构了解</w:t>
            </w:r>
            <w:r>
              <w:rPr>
                <w:rFonts w:hint="eastAsia" w:ascii="宋体" w:hAnsi="宋体"/>
                <w:b/>
                <w:color w:val="000000"/>
                <w:szCs w:val="21"/>
                <w:lang w:val="zh-CN"/>
              </w:rPr>
              <w:t>理财产品的其他相关信息，独立作出购买理财计划的决定，</w:t>
            </w:r>
            <w:r>
              <w:rPr>
                <w:rFonts w:hint="eastAsia" w:ascii="宋体" w:hAnsi="宋体"/>
                <w:b/>
                <w:szCs w:val="21"/>
              </w:rPr>
              <w:t>并愿意自行承担购买该理财产品导致的一切市场风险、财务损益和法律责任。</w:t>
            </w:r>
            <w:r>
              <w:rPr>
                <w:rFonts w:hint="eastAsia" w:ascii="宋体" w:hAnsi="宋体"/>
                <w:szCs w:val="21"/>
              </w:rPr>
              <w:t>甲方</w:t>
            </w:r>
            <w:r>
              <w:rPr>
                <w:rFonts w:hint="eastAsia" w:ascii="宋体" w:hAnsi="宋体"/>
                <w:b/>
                <w:color w:val="000000"/>
                <w:szCs w:val="21"/>
                <w:lang w:val="zh-CN"/>
              </w:rPr>
              <w:t>签署本交易申请表，并将资金委托给乙方运作是甲方真实的意思表示。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8" w:hRule="atLeast"/>
        </w:trPr>
        <w:tc>
          <w:tcPr>
            <w:tcW w:w="5000" w:type="pct"/>
            <w:gridSpan w:val="4"/>
          </w:tcPr>
          <w:p>
            <w:pPr>
              <w:adjustRightInd w:val="0"/>
              <w:snapToGrid w:val="0"/>
              <w:spacing w:line="360" w:lineRule="auto"/>
              <w:ind w:left="-51" w:right="-51" w:firstLine="437"/>
              <w:rPr>
                <w:rFonts w:ascii="宋体" w:hAnsi="宋体"/>
                <w:szCs w:val="21"/>
              </w:rPr>
            </w:pPr>
            <w:r>
              <w:rPr>
                <w:rFonts w:hint="eastAsia" w:ascii="宋体" w:hAnsi="宋体"/>
                <w:szCs w:val="21"/>
              </w:rPr>
              <w:t>赎回产品或撤单甲方确认栏：</w:t>
            </w:r>
          </w:p>
          <w:p>
            <w:pPr>
              <w:adjustRightInd w:val="0"/>
              <w:snapToGrid w:val="0"/>
              <w:spacing w:line="360" w:lineRule="auto"/>
              <w:ind w:left="-51" w:right="-51" w:firstLine="437"/>
              <w:rPr>
                <w:rFonts w:ascii="宋体" w:hAnsi="宋体"/>
                <w:szCs w:val="21"/>
              </w:rPr>
            </w:pPr>
            <w:r>
              <w:rPr>
                <w:rFonts w:hint="eastAsia" w:ascii="宋体" w:hAnsi="宋体"/>
                <w:szCs w:val="21"/>
              </w:rPr>
              <w:t>甲方已购买</w:t>
            </w:r>
            <w:r>
              <w:rPr>
                <w:rFonts w:ascii="宋体" w:hAnsi="宋体"/>
                <w:szCs w:val="21"/>
                <w:u w:val="single"/>
              </w:rPr>
              <w:t xml:space="preserve">                    </w:t>
            </w:r>
            <w:r>
              <w:rPr>
                <w:rFonts w:hint="eastAsia" w:ascii="宋体" w:hAnsi="宋体"/>
                <w:szCs w:val="21"/>
              </w:rPr>
              <w:t>（理财产品名称全称，下称“理财产品”），并已收到与仔细阅读和理解销售服务机构提供的上述理财产品的相关产品说明书、风险揭示书、客户权益须知等相关销售文件，对该产品所蕴含风险有足够了解，接受该等销售文件规定的约束。</w:t>
            </w:r>
          </w:p>
          <w:p>
            <w:pPr>
              <w:adjustRightInd w:val="0"/>
              <w:snapToGrid w:val="0"/>
              <w:spacing w:line="360" w:lineRule="auto"/>
              <w:ind w:left="-51" w:right="-51" w:firstLine="437"/>
              <w:rPr>
                <w:rFonts w:ascii="宋体" w:hAnsi="宋体"/>
                <w:szCs w:val="21"/>
              </w:rPr>
            </w:pPr>
            <w:r>
              <w:rPr>
                <w:rFonts w:hint="eastAsia" w:ascii="宋体" w:hAnsi="宋体"/>
                <w:b/>
                <w:szCs w:val="21"/>
              </w:rPr>
              <w:t>甲方在此承诺，对上述理财产品的赎回/撤单确系本单位做出的真实意思表示，对因赎回/撤单而引起的一切市场风险、财务损益和法律责任均由甲方承担。甲方保证在赎回/撤单时所提供的信息资料真实、合法、完整、有效</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7" w:hRule="atLeast"/>
        </w:trPr>
        <w:tc>
          <w:tcPr>
            <w:tcW w:w="5000" w:type="pct"/>
            <w:gridSpan w:val="4"/>
          </w:tcPr>
          <w:tbl>
            <w:tblPr>
              <w:tblStyle w:val="7"/>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2"/>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74" w:hRule="atLeast"/>
              </w:trPr>
              <w:tc>
                <w:tcPr>
                  <w:tcW w:w="5382" w:type="dxa"/>
                </w:tcPr>
                <w:p>
                  <w:pPr>
                    <w:spacing w:line="360" w:lineRule="auto"/>
                    <w:jc w:val="left"/>
                    <w:rPr>
                      <w:rFonts w:ascii="仿宋" w:hAnsi="仿宋" w:eastAsia="仿宋"/>
                      <w:sz w:val="20"/>
                      <w:szCs w:val="20"/>
                    </w:rPr>
                  </w:pPr>
                  <w:r>
                    <w:rPr>
                      <w:rFonts w:hint="eastAsia" w:ascii="仿宋" w:hAnsi="仿宋" w:eastAsia="仿宋"/>
                      <w:sz w:val="20"/>
                      <w:szCs w:val="20"/>
                    </w:rPr>
                    <w:t>甲方</w:t>
                  </w:r>
                  <w:r>
                    <w:rPr>
                      <w:rFonts w:ascii="仿宋" w:hAnsi="仿宋" w:eastAsia="仿宋"/>
                      <w:sz w:val="20"/>
                      <w:szCs w:val="20"/>
                    </w:rPr>
                    <w:t>：</w:t>
                  </w:r>
                  <w:r>
                    <w:rPr>
                      <w:rFonts w:hint="eastAsia" w:ascii="仿宋" w:hAnsi="仿宋" w:eastAsia="仿宋"/>
                      <w:sz w:val="20"/>
                      <w:szCs w:val="20"/>
                      <w:u w:val="single"/>
                    </w:rPr>
                    <w:t xml:space="preserve">                                  </w:t>
                  </w:r>
                  <w:r>
                    <w:rPr>
                      <w:rFonts w:hint="eastAsia" w:ascii="仿宋" w:hAnsi="仿宋" w:eastAsia="仿宋"/>
                      <w:sz w:val="20"/>
                      <w:szCs w:val="20"/>
                    </w:rPr>
                    <w:t>（签字</w:t>
                  </w:r>
                  <w:r>
                    <w:rPr>
                      <w:rFonts w:ascii="仿宋" w:hAnsi="仿宋" w:eastAsia="仿宋"/>
                      <w:sz w:val="20"/>
                      <w:szCs w:val="20"/>
                    </w:rPr>
                    <w:t>）</w:t>
                  </w:r>
                </w:p>
                <w:p>
                  <w:pPr>
                    <w:spacing w:line="360" w:lineRule="auto"/>
                    <w:jc w:val="left"/>
                    <w:rPr>
                      <w:rFonts w:ascii="仿宋" w:hAnsi="仿宋" w:eastAsia="仿宋"/>
                      <w:sz w:val="20"/>
                      <w:szCs w:val="20"/>
                    </w:rPr>
                  </w:pPr>
                  <w:r>
                    <w:rPr>
                      <w:rFonts w:hint="eastAsia" w:ascii="宋体" w:hAnsi="宋体" w:eastAsiaTheme="minorEastAsia" w:cstheme="minorBidi"/>
                      <w:b/>
                      <w:szCs w:val="21"/>
                    </w:rPr>
                    <w:t>甲方知悉并确认乙方对于理财产品项下甲方认购</w:t>
                  </w:r>
                  <w:r>
                    <w:rPr>
                      <w:rFonts w:ascii="宋体" w:hAnsi="宋体" w:eastAsiaTheme="minorEastAsia" w:cstheme="minorBidi"/>
                      <w:b/>
                      <w:szCs w:val="21"/>
                    </w:rPr>
                    <w:t>/申购份额的确认即视为乙方对于本协议的签署和认可，</w:t>
                  </w:r>
                  <w:r>
                    <w:rPr>
                      <w:rFonts w:hint="eastAsia" w:ascii="宋体" w:hAnsi="宋体" w:eastAsiaTheme="minorEastAsia" w:cstheme="minorBidi"/>
                      <w:b/>
                      <w:szCs w:val="21"/>
                    </w:rPr>
                    <w:t>受本协议约束，甲方不得以</w:t>
                  </w:r>
                  <w:r>
                    <w:rPr>
                      <w:rFonts w:ascii="宋体" w:hAnsi="宋体" w:eastAsiaTheme="minorEastAsia" w:cstheme="minorBidi"/>
                      <w:b/>
                      <w:szCs w:val="21"/>
                    </w:rPr>
                    <w:t>乙方不在本协议</w:t>
                  </w:r>
                  <w:r>
                    <w:rPr>
                      <w:rFonts w:hint="eastAsia" w:ascii="宋体" w:hAnsi="宋体" w:eastAsiaTheme="minorEastAsia" w:cstheme="minorBidi"/>
                      <w:b/>
                      <w:szCs w:val="21"/>
                    </w:rPr>
                    <w:t>中签章为由主张本协议不成立或不生效。</w:t>
                  </w:r>
                </w:p>
                <w:p>
                  <w:pPr>
                    <w:spacing w:line="360" w:lineRule="auto"/>
                    <w:jc w:val="left"/>
                    <w:rPr>
                      <w:rFonts w:ascii="仿宋" w:hAnsi="仿宋" w:eastAsia="仿宋"/>
                      <w:sz w:val="20"/>
                      <w:szCs w:val="20"/>
                    </w:rPr>
                  </w:pPr>
                  <w:r>
                    <w:rPr>
                      <w:rFonts w:hint="eastAsia" w:ascii="仿宋" w:hAnsi="仿宋" w:eastAsia="仿宋"/>
                      <w:sz w:val="20"/>
                      <w:szCs w:val="20"/>
                    </w:rPr>
                    <w:t>签署</w:t>
                  </w:r>
                  <w:r>
                    <w:rPr>
                      <w:rFonts w:ascii="仿宋" w:hAnsi="仿宋" w:eastAsia="仿宋"/>
                      <w:sz w:val="20"/>
                      <w:szCs w:val="20"/>
                    </w:rPr>
                    <w:t>日期：</w:t>
                  </w:r>
                  <w:r>
                    <w:rPr>
                      <w:rFonts w:hint="eastAsia" w:ascii="仿宋" w:hAnsi="仿宋" w:eastAsia="仿宋"/>
                      <w:sz w:val="20"/>
                      <w:szCs w:val="20"/>
                      <w:u w:val="single"/>
                    </w:rPr>
                    <w:t xml:space="preserve">        </w:t>
                  </w:r>
                  <w:r>
                    <w:rPr>
                      <w:rFonts w:hint="eastAsia" w:ascii="仿宋" w:hAnsi="仿宋" w:eastAsia="仿宋"/>
                      <w:sz w:val="20"/>
                      <w:szCs w:val="20"/>
                    </w:rPr>
                    <w:t>年</w:t>
                  </w:r>
                  <w:r>
                    <w:rPr>
                      <w:rFonts w:hint="eastAsia" w:ascii="仿宋" w:hAnsi="仿宋" w:eastAsia="仿宋"/>
                      <w:sz w:val="20"/>
                      <w:szCs w:val="20"/>
                      <w:u w:val="single"/>
                    </w:rPr>
                    <w:t xml:space="preserve">   </w:t>
                  </w:r>
                  <w:r>
                    <w:rPr>
                      <w:rFonts w:ascii="仿宋" w:hAnsi="仿宋" w:eastAsia="仿宋"/>
                      <w:sz w:val="20"/>
                      <w:szCs w:val="20"/>
                      <w:u w:val="single"/>
                    </w:rPr>
                    <w:t xml:space="preserve">   </w:t>
                  </w:r>
                  <w:r>
                    <w:rPr>
                      <w:rFonts w:hint="eastAsia" w:ascii="仿宋" w:hAnsi="仿宋" w:eastAsia="仿宋"/>
                      <w:sz w:val="20"/>
                      <w:szCs w:val="20"/>
                    </w:rPr>
                    <w:t>月</w:t>
                  </w:r>
                  <w:r>
                    <w:rPr>
                      <w:rFonts w:hint="eastAsia" w:ascii="仿宋" w:hAnsi="仿宋" w:eastAsia="仿宋"/>
                      <w:sz w:val="20"/>
                      <w:szCs w:val="20"/>
                      <w:u w:val="single"/>
                    </w:rPr>
                    <w:t xml:space="preserve">   </w:t>
                  </w:r>
                  <w:r>
                    <w:rPr>
                      <w:rFonts w:ascii="仿宋" w:hAnsi="仿宋" w:eastAsia="仿宋"/>
                      <w:sz w:val="20"/>
                      <w:szCs w:val="20"/>
                      <w:u w:val="single"/>
                    </w:rPr>
                    <w:t xml:space="preserve">   </w:t>
                  </w:r>
                  <w:r>
                    <w:rPr>
                      <w:rFonts w:hint="eastAsia" w:ascii="仿宋" w:hAnsi="仿宋" w:eastAsia="仿宋"/>
                      <w:sz w:val="20"/>
                      <w:szCs w:val="20"/>
                    </w:rPr>
                    <w:t>日</w:t>
                  </w:r>
                </w:p>
              </w:tc>
              <w:tc>
                <w:tcPr>
                  <w:tcW w:w="3260" w:type="dxa"/>
                </w:tcPr>
                <w:p>
                  <w:pPr>
                    <w:spacing w:line="360" w:lineRule="auto"/>
                    <w:jc w:val="left"/>
                    <w:rPr>
                      <w:rFonts w:ascii="仿宋" w:hAnsi="仿宋" w:eastAsia="仿宋"/>
                      <w:sz w:val="20"/>
                      <w:szCs w:val="20"/>
                    </w:rPr>
                  </w:pPr>
                </w:p>
                <w:p>
                  <w:pPr>
                    <w:spacing w:line="360" w:lineRule="auto"/>
                    <w:jc w:val="left"/>
                    <w:rPr>
                      <w:rFonts w:ascii="仿宋" w:hAnsi="仿宋" w:eastAsia="仿宋"/>
                      <w:sz w:val="20"/>
                      <w:szCs w:val="20"/>
                    </w:rPr>
                  </w:pPr>
                  <w:r>
                    <w:rPr>
                      <w:rFonts w:hint="eastAsia" w:ascii="仿宋" w:hAnsi="仿宋" w:eastAsia="仿宋"/>
                      <w:sz w:val="20"/>
                      <w:szCs w:val="20"/>
                    </w:rPr>
                    <w:t>乙方</w:t>
                  </w:r>
                  <w:r>
                    <w:rPr>
                      <w:rFonts w:ascii="仿宋" w:hAnsi="仿宋" w:eastAsia="仿宋"/>
                      <w:sz w:val="20"/>
                      <w:szCs w:val="20"/>
                    </w:rPr>
                    <w:t>：</w:t>
                  </w:r>
                  <w:r>
                    <w:rPr>
                      <w:rFonts w:hint="eastAsia" w:ascii="仿宋" w:hAnsi="仿宋" w:eastAsia="仿宋"/>
                      <w:sz w:val="20"/>
                      <w:szCs w:val="20"/>
                    </w:rPr>
                    <w:t>招银理财有限责任公司</w:t>
                  </w:r>
                </w:p>
              </w:tc>
            </w:tr>
          </w:tbl>
          <w:p>
            <w:pPr>
              <w:adjustRightInd w:val="0"/>
              <w:snapToGrid w:val="0"/>
              <w:spacing w:line="360" w:lineRule="auto"/>
              <w:ind w:left="-51" w:right="-51" w:firstLine="437"/>
              <w:rPr>
                <w:rFonts w:ascii="宋体" w:hAnsi="宋体"/>
                <w:szCs w:val="21"/>
              </w:rPr>
            </w:pPr>
          </w:p>
        </w:tc>
      </w:tr>
    </w:tbl>
    <w:p/>
    <w:sectPr>
      <w:head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ZSSK--GBK1-0">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7413871"/>
    </w:sdtPr>
    <w:sdtContent>
      <w:p>
        <w:pPr>
          <w:pStyle w:val="4"/>
          <w:jc w:val="center"/>
        </w:pPr>
        <w:r>
          <w:fldChar w:fldCharType="begin"/>
        </w:r>
        <w:r>
          <w:instrText xml:space="preserve">PAGE   \* MERGEFORMAT</w:instrText>
        </w:r>
        <w:r>
          <w:fldChar w:fldCharType="separate"/>
        </w:r>
        <w:r>
          <w:rPr>
            <w:lang w:val="zh-CN"/>
          </w:rPr>
          <w:t>8</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AE4F79"/>
    <w:multiLevelType w:val="multilevel"/>
    <w:tmpl w:val="4DAE4F79"/>
    <w:lvl w:ilvl="0" w:tentative="0">
      <w:start w:val="1"/>
      <w:numFmt w:val="chineseCountingThousand"/>
      <w:pStyle w:val="19"/>
      <w:lvlText w:val="%1、"/>
      <w:lvlJc w:val="left"/>
      <w:pPr>
        <w:ind w:left="567" w:hanging="567"/>
      </w:pPr>
      <w:rPr>
        <w:rFonts w:hint="default" w:ascii="Arial" w:hAnsi="Arial" w:eastAsia="楷体_GB2312"/>
        <w:b/>
        <w:i w:val="0"/>
        <w:color w:val="auto"/>
        <w:sz w:val="24"/>
        <w:szCs w:val="24"/>
      </w:rPr>
    </w:lvl>
    <w:lvl w:ilvl="1" w:tentative="0">
      <w:start w:val="1"/>
      <w:numFmt w:val="chineseCountingThousand"/>
      <w:pStyle w:val="22"/>
      <w:lvlText w:val="(%2)"/>
      <w:lvlJc w:val="left"/>
      <w:pPr>
        <w:ind w:left="1134" w:hanging="567"/>
      </w:pPr>
      <w:rPr>
        <w:rFonts w:hint="default" w:ascii="Arial" w:hAnsi="Arial" w:eastAsia="楷体_GB2312"/>
        <w:b w:val="0"/>
        <w:i w:val="0"/>
        <w:color w:val="auto"/>
        <w:sz w:val="24"/>
      </w:rPr>
    </w:lvl>
    <w:lvl w:ilvl="2" w:tentative="0">
      <w:start w:val="1"/>
      <w:numFmt w:val="decimal"/>
      <w:pStyle w:val="23"/>
      <w:lvlText w:val="%3."/>
      <w:lvlJc w:val="left"/>
      <w:pPr>
        <w:ind w:left="1134" w:hanging="567"/>
      </w:pPr>
      <w:rPr>
        <w:rFonts w:hint="default" w:ascii="Arial" w:hAnsi="Arial" w:eastAsia="楷体_GB2312"/>
        <w:b w:val="0"/>
        <w:i w:val="0"/>
        <w:color w:val="auto"/>
        <w:sz w:val="24"/>
      </w:rPr>
    </w:lvl>
    <w:lvl w:ilvl="3" w:tentative="0">
      <w:start w:val="1"/>
      <w:numFmt w:val="decimal"/>
      <w:pStyle w:val="20"/>
      <w:lvlText w:val="(%4)"/>
      <w:lvlJc w:val="left"/>
      <w:pPr>
        <w:ind w:left="1701" w:hanging="567"/>
      </w:pPr>
      <w:rPr>
        <w:rFonts w:hint="default" w:ascii="Arial" w:hAnsi="Arial" w:eastAsia="楷体_GB2312"/>
        <w:b w:val="0"/>
        <w:i w:val="0"/>
        <w:color w:val="auto"/>
        <w:sz w:val="20"/>
      </w:rPr>
    </w:lvl>
    <w:lvl w:ilvl="4" w:tentative="0">
      <w:start w:val="1"/>
      <w:numFmt w:val="lowerLetter"/>
      <w:pStyle w:val="21"/>
      <w:lvlText w:val="%5."/>
      <w:lvlJc w:val="left"/>
      <w:pPr>
        <w:ind w:left="2268" w:hanging="567"/>
      </w:pPr>
      <w:rPr>
        <w:rFonts w:hint="default" w:ascii="Arial" w:hAnsi="Arial" w:eastAsia="楷体_GB2312"/>
        <w:b w:val="0"/>
        <w:i w:val="0"/>
        <w:color w:val="auto"/>
        <w:sz w:val="20"/>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976"/>
    <w:rsid w:val="000410FA"/>
    <w:rsid w:val="0006513B"/>
    <w:rsid w:val="000920B4"/>
    <w:rsid w:val="000A0B9E"/>
    <w:rsid w:val="000A11A6"/>
    <w:rsid w:val="000A533B"/>
    <w:rsid w:val="000D18E0"/>
    <w:rsid w:val="000E2CCE"/>
    <w:rsid w:val="000E509A"/>
    <w:rsid w:val="000F0349"/>
    <w:rsid w:val="000F0818"/>
    <w:rsid w:val="000F1D16"/>
    <w:rsid w:val="000F21AC"/>
    <w:rsid w:val="000F6BBC"/>
    <w:rsid w:val="00124415"/>
    <w:rsid w:val="001245FA"/>
    <w:rsid w:val="001323A3"/>
    <w:rsid w:val="0016029B"/>
    <w:rsid w:val="00185B0C"/>
    <w:rsid w:val="001979E8"/>
    <w:rsid w:val="00214179"/>
    <w:rsid w:val="002234CE"/>
    <w:rsid w:val="002260BB"/>
    <w:rsid w:val="00237816"/>
    <w:rsid w:val="00241BF8"/>
    <w:rsid w:val="002460EC"/>
    <w:rsid w:val="00260B2B"/>
    <w:rsid w:val="002A5120"/>
    <w:rsid w:val="002D69E4"/>
    <w:rsid w:val="002E170D"/>
    <w:rsid w:val="00305E05"/>
    <w:rsid w:val="003131E2"/>
    <w:rsid w:val="00333A90"/>
    <w:rsid w:val="003362CD"/>
    <w:rsid w:val="00367FE0"/>
    <w:rsid w:val="00400354"/>
    <w:rsid w:val="004111E7"/>
    <w:rsid w:val="00445597"/>
    <w:rsid w:val="0045326F"/>
    <w:rsid w:val="00456C2B"/>
    <w:rsid w:val="004E11EC"/>
    <w:rsid w:val="004F3EC3"/>
    <w:rsid w:val="004F52D8"/>
    <w:rsid w:val="00500F5F"/>
    <w:rsid w:val="00501658"/>
    <w:rsid w:val="0054076B"/>
    <w:rsid w:val="00541A15"/>
    <w:rsid w:val="00557444"/>
    <w:rsid w:val="00564BF9"/>
    <w:rsid w:val="005B2A69"/>
    <w:rsid w:val="005B6E95"/>
    <w:rsid w:val="005D7AC4"/>
    <w:rsid w:val="005F52C6"/>
    <w:rsid w:val="00621BD0"/>
    <w:rsid w:val="00663D05"/>
    <w:rsid w:val="00671CFD"/>
    <w:rsid w:val="00676734"/>
    <w:rsid w:val="00676802"/>
    <w:rsid w:val="006A2BEA"/>
    <w:rsid w:val="006A64A2"/>
    <w:rsid w:val="006C127A"/>
    <w:rsid w:val="006C67A8"/>
    <w:rsid w:val="006F2976"/>
    <w:rsid w:val="006F53A9"/>
    <w:rsid w:val="00755761"/>
    <w:rsid w:val="00766FDB"/>
    <w:rsid w:val="0077349B"/>
    <w:rsid w:val="00782682"/>
    <w:rsid w:val="00782B8A"/>
    <w:rsid w:val="007C433B"/>
    <w:rsid w:val="007C4F5F"/>
    <w:rsid w:val="007F74C7"/>
    <w:rsid w:val="0082612E"/>
    <w:rsid w:val="00847E37"/>
    <w:rsid w:val="0085056A"/>
    <w:rsid w:val="00871458"/>
    <w:rsid w:val="008C2712"/>
    <w:rsid w:val="008D7BD1"/>
    <w:rsid w:val="00944D52"/>
    <w:rsid w:val="00944EA3"/>
    <w:rsid w:val="00972C17"/>
    <w:rsid w:val="00974CAD"/>
    <w:rsid w:val="009B4B66"/>
    <w:rsid w:val="009D30C4"/>
    <w:rsid w:val="009E0981"/>
    <w:rsid w:val="009E38B3"/>
    <w:rsid w:val="00A20E4E"/>
    <w:rsid w:val="00A66A20"/>
    <w:rsid w:val="00AB213C"/>
    <w:rsid w:val="00B03673"/>
    <w:rsid w:val="00B31CBE"/>
    <w:rsid w:val="00B72AF7"/>
    <w:rsid w:val="00B912D1"/>
    <w:rsid w:val="00BA3BA4"/>
    <w:rsid w:val="00BE4529"/>
    <w:rsid w:val="00C4385E"/>
    <w:rsid w:val="00C54F60"/>
    <w:rsid w:val="00C823F1"/>
    <w:rsid w:val="00C82821"/>
    <w:rsid w:val="00CA549B"/>
    <w:rsid w:val="00CA66BC"/>
    <w:rsid w:val="00CD593E"/>
    <w:rsid w:val="00CD75E3"/>
    <w:rsid w:val="00CE0B9E"/>
    <w:rsid w:val="00CE2B93"/>
    <w:rsid w:val="00CE74A8"/>
    <w:rsid w:val="00CF70F6"/>
    <w:rsid w:val="00D04DE7"/>
    <w:rsid w:val="00D23E85"/>
    <w:rsid w:val="00D30A4A"/>
    <w:rsid w:val="00D762E0"/>
    <w:rsid w:val="00D94CFD"/>
    <w:rsid w:val="00DA6F56"/>
    <w:rsid w:val="00DC28E3"/>
    <w:rsid w:val="00E03548"/>
    <w:rsid w:val="00E055C8"/>
    <w:rsid w:val="00E323CA"/>
    <w:rsid w:val="00E3547B"/>
    <w:rsid w:val="00E724D1"/>
    <w:rsid w:val="00E96940"/>
    <w:rsid w:val="00F364F5"/>
    <w:rsid w:val="00F93FA6"/>
    <w:rsid w:val="00FD5D27"/>
    <w:rsid w:val="00FF22BB"/>
    <w:rsid w:val="033439A2"/>
    <w:rsid w:val="16A77E04"/>
    <w:rsid w:val="17E16826"/>
    <w:rsid w:val="1BDD6DDD"/>
    <w:rsid w:val="1E7D0C00"/>
    <w:rsid w:val="209652A6"/>
    <w:rsid w:val="21C903E3"/>
    <w:rsid w:val="22045696"/>
    <w:rsid w:val="334E2747"/>
    <w:rsid w:val="33AC104F"/>
    <w:rsid w:val="33CE2FE7"/>
    <w:rsid w:val="35227EEE"/>
    <w:rsid w:val="51807D0F"/>
    <w:rsid w:val="5B01134C"/>
    <w:rsid w:val="5CE21A30"/>
    <w:rsid w:val="692970DF"/>
    <w:rsid w:val="6A7A7DE7"/>
    <w:rsid w:val="6EDD28C7"/>
    <w:rsid w:val="74AB0CCC"/>
    <w:rsid w:val="7DFFD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6"/>
    <w:unhideWhenUsed/>
    <w:qFormat/>
    <w:uiPriority w:val="99"/>
    <w:rPr>
      <w:sz w:val="18"/>
      <w:szCs w:val="18"/>
    </w:rPr>
  </w:style>
  <w:style w:type="paragraph" w:styleId="4">
    <w:name w:val="footer"/>
    <w:basedOn w:val="1"/>
    <w:link w:val="18"/>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unhideWhenUsed/>
    <w:qFormat/>
    <w:uiPriority w:val="99"/>
    <w:rPr>
      <w:b/>
      <w:bCs/>
    </w:rPr>
  </w:style>
  <w:style w:type="character" w:styleId="9">
    <w:name w:val="Strong"/>
    <w:basedOn w:val="8"/>
    <w:qFormat/>
    <w:uiPriority w:val="22"/>
    <w:rPr>
      <w:b/>
      <w:bCs/>
    </w:rPr>
  </w:style>
  <w:style w:type="character" w:styleId="10">
    <w:name w:val="Hyperlink"/>
    <w:basedOn w:val="8"/>
    <w:semiHidden/>
    <w:unhideWhenUsed/>
    <w:qFormat/>
    <w:uiPriority w:val="99"/>
    <w:rPr>
      <w:color w:val="0000FF"/>
      <w:u w:val="single"/>
    </w:rPr>
  </w:style>
  <w:style w:type="character" w:styleId="11">
    <w:name w:val="annotation reference"/>
    <w:unhideWhenUsed/>
    <w:qFormat/>
    <w:uiPriority w:val="99"/>
    <w:rPr>
      <w:sz w:val="21"/>
      <w:szCs w:val="21"/>
    </w:rPr>
  </w:style>
  <w:style w:type="character" w:styleId="12">
    <w:name w:val="footnote reference"/>
    <w:basedOn w:val="8"/>
    <w:unhideWhenUsed/>
    <w:qFormat/>
    <w:uiPriority w:val="0"/>
    <w:rPr>
      <w:vertAlign w:val="superscript"/>
    </w:rPr>
  </w:style>
  <w:style w:type="paragraph" w:customStyle="1" w:styleId="13">
    <w:name w:val="列出段落1"/>
    <w:basedOn w:val="1"/>
    <w:qFormat/>
    <w:uiPriority w:val="34"/>
    <w:pPr>
      <w:ind w:firstLine="420" w:firstLineChars="200"/>
    </w:pPr>
  </w:style>
  <w:style w:type="character" w:customStyle="1" w:styleId="14">
    <w:name w:val="页眉 Char"/>
    <w:basedOn w:val="8"/>
    <w:link w:val="5"/>
    <w:qFormat/>
    <w:uiPriority w:val="99"/>
    <w:rPr>
      <w:rFonts w:ascii="Calibri" w:hAnsi="Calibri" w:eastAsia="宋体" w:cs="Times New Roman"/>
      <w:sz w:val="18"/>
      <w:szCs w:val="18"/>
    </w:rPr>
  </w:style>
  <w:style w:type="character" w:customStyle="1" w:styleId="15">
    <w:name w:val="批注文字 Char"/>
    <w:basedOn w:val="8"/>
    <w:link w:val="2"/>
    <w:qFormat/>
    <w:uiPriority w:val="99"/>
    <w:rPr>
      <w:rFonts w:ascii="Calibri" w:hAnsi="Calibri" w:eastAsia="宋体" w:cs="Times New Roman"/>
    </w:rPr>
  </w:style>
  <w:style w:type="character" w:customStyle="1" w:styleId="16">
    <w:name w:val="批注框文本 Char"/>
    <w:basedOn w:val="8"/>
    <w:link w:val="3"/>
    <w:semiHidden/>
    <w:qFormat/>
    <w:uiPriority w:val="99"/>
    <w:rPr>
      <w:rFonts w:ascii="Calibri" w:hAnsi="Calibri" w:eastAsia="宋体" w:cs="Times New Roman"/>
      <w:sz w:val="18"/>
      <w:szCs w:val="18"/>
    </w:rPr>
  </w:style>
  <w:style w:type="character" w:customStyle="1" w:styleId="17">
    <w:name w:val="批注主题 Char"/>
    <w:basedOn w:val="15"/>
    <w:link w:val="6"/>
    <w:semiHidden/>
    <w:qFormat/>
    <w:uiPriority w:val="99"/>
    <w:rPr>
      <w:rFonts w:ascii="Calibri" w:hAnsi="Calibri" w:eastAsia="宋体" w:cs="Times New Roman"/>
      <w:b/>
      <w:bCs/>
    </w:rPr>
  </w:style>
  <w:style w:type="character" w:customStyle="1" w:styleId="18">
    <w:name w:val="页脚 Char"/>
    <w:basedOn w:val="8"/>
    <w:link w:val="4"/>
    <w:qFormat/>
    <w:uiPriority w:val="99"/>
    <w:rPr>
      <w:rFonts w:ascii="Calibri" w:hAnsi="Calibri" w:eastAsia="宋体" w:cs="Times New Roman"/>
      <w:sz w:val="18"/>
      <w:szCs w:val="18"/>
    </w:rPr>
  </w:style>
  <w:style w:type="paragraph" w:customStyle="1" w:styleId="19">
    <w:name w:val="KWMCN-一级标题TS"/>
    <w:qFormat/>
    <w:uiPriority w:val="0"/>
    <w:pPr>
      <w:numPr>
        <w:ilvl w:val="0"/>
        <w:numId w:val="1"/>
      </w:numPr>
      <w:adjustRightInd w:val="0"/>
      <w:snapToGrid w:val="0"/>
      <w:spacing w:after="360" w:line="320" w:lineRule="atLeast"/>
      <w:jc w:val="both"/>
      <w:outlineLvl w:val="0"/>
    </w:pPr>
    <w:rPr>
      <w:rFonts w:ascii="Arial" w:hAnsi="Arial" w:eastAsia="楷体_GB2312" w:cstheme="minorBidi"/>
      <w:b/>
      <w:kern w:val="2"/>
      <w:sz w:val="28"/>
      <w:szCs w:val="21"/>
      <w:lang w:val="en-US" w:eastAsia="zh-CN" w:bidi="ar-SA"/>
    </w:rPr>
  </w:style>
  <w:style w:type="paragraph" w:customStyle="1" w:styleId="20">
    <w:name w:val="KWMCN-四级标题TS"/>
    <w:qFormat/>
    <w:uiPriority w:val="0"/>
    <w:pPr>
      <w:numPr>
        <w:ilvl w:val="3"/>
        <w:numId w:val="1"/>
      </w:numPr>
      <w:adjustRightInd w:val="0"/>
      <w:snapToGrid w:val="0"/>
      <w:spacing w:after="360" w:line="320" w:lineRule="atLeast"/>
      <w:jc w:val="both"/>
      <w:outlineLvl w:val="3"/>
    </w:pPr>
    <w:rPr>
      <w:rFonts w:ascii="Arial" w:hAnsi="Arial" w:eastAsia="楷体_GB2312" w:cstheme="minorBidi"/>
      <w:kern w:val="2"/>
      <w:sz w:val="24"/>
      <w:szCs w:val="21"/>
      <w:lang w:val="en-US" w:eastAsia="zh-CN" w:bidi="ar-SA"/>
    </w:rPr>
  </w:style>
  <w:style w:type="paragraph" w:customStyle="1" w:styleId="21">
    <w:name w:val="KWMCN-五级标题TS"/>
    <w:qFormat/>
    <w:uiPriority w:val="0"/>
    <w:pPr>
      <w:numPr>
        <w:ilvl w:val="4"/>
        <w:numId w:val="1"/>
      </w:numPr>
      <w:adjustRightInd w:val="0"/>
      <w:snapToGrid w:val="0"/>
      <w:spacing w:after="360" w:line="320" w:lineRule="atLeast"/>
      <w:jc w:val="both"/>
      <w:outlineLvl w:val="4"/>
    </w:pPr>
    <w:rPr>
      <w:rFonts w:ascii="Arial" w:hAnsi="Arial" w:eastAsia="楷体_GB2312" w:cstheme="minorBidi"/>
      <w:kern w:val="2"/>
      <w:sz w:val="24"/>
      <w:szCs w:val="21"/>
      <w:lang w:val="en-US" w:eastAsia="zh-CN" w:bidi="ar-SA"/>
    </w:rPr>
  </w:style>
  <w:style w:type="paragraph" w:customStyle="1" w:styleId="22">
    <w:name w:val="KWMCN-二级标题TS"/>
    <w:qFormat/>
    <w:uiPriority w:val="0"/>
    <w:pPr>
      <w:numPr>
        <w:ilvl w:val="1"/>
        <w:numId w:val="1"/>
      </w:numPr>
      <w:adjustRightInd w:val="0"/>
      <w:snapToGrid w:val="0"/>
      <w:spacing w:after="360" w:line="320" w:lineRule="atLeast"/>
      <w:jc w:val="both"/>
      <w:outlineLvl w:val="1"/>
    </w:pPr>
    <w:rPr>
      <w:rFonts w:ascii="Arial" w:hAnsi="Arial" w:eastAsia="楷体_GB2312" w:cstheme="minorBidi"/>
      <w:kern w:val="2"/>
      <w:sz w:val="24"/>
      <w:szCs w:val="21"/>
      <w:lang w:val="en-US" w:eastAsia="zh-CN" w:bidi="ar-SA"/>
    </w:rPr>
  </w:style>
  <w:style w:type="paragraph" w:customStyle="1" w:styleId="23">
    <w:name w:val="KWMCN-三级标题TS"/>
    <w:qFormat/>
    <w:uiPriority w:val="0"/>
    <w:pPr>
      <w:numPr>
        <w:ilvl w:val="2"/>
        <w:numId w:val="1"/>
      </w:numPr>
      <w:adjustRightInd w:val="0"/>
      <w:snapToGrid w:val="0"/>
      <w:spacing w:after="360" w:line="320" w:lineRule="atLeast"/>
      <w:jc w:val="both"/>
      <w:outlineLvl w:val="2"/>
    </w:pPr>
    <w:rPr>
      <w:rFonts w:ascii="Arial" w:hAnsi="Arial" w:eastAsia="楷体_GB2312" w:cstheme="minorBidi"/>
      <w:kern w:val="2"/>
      <w:sz w:val="24"/>
      <w:szCs w:val="21"/>
      <w:lang w:val="en-US" w:eastAsia="zh-CN" w:bidi="ar-SA"/>
    </w:rPr>
  </w:style>
  <w:style w:type="paragraph" w:customStyle="1" w:styleId="24">
    <w:name w:val="修订1"/>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22BF9-1181-42A2-BCA4-F0C6D49528A0}">
  <ds:schemaRefs/>
</ds:datastoreItem>
</file>

<file path=docProps/app.xml><?xml version="1.0" encoding="utf-8"?>
<Properties xmlns="http://schemas.openxmlformats.org/officeDocument/2006/extended-properties" xmlns:vt="http://schemas.openxmlformats.org/officeDocument/2006/docPropsVTypes">
  <Template>Normal</Template>
  <Company>CMB China HeadOffice</Company>
  <Pages>8</Pages>
  <Words>974</Words>
  <Characters>5554</Characters>
  <Lines>46</Lines>
  <Paragraphs>13</Paragraphs>
  <TotalTime>48</TotalTime>
  <ScaleCrop>false</ScaleCrop>
  <LinksUpToDate>false</LinksUpToDate>
  <CharactersWithSpaces>6515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2025-11-13T01:05:00Z</dcterms:created>
  <dc:creator>张晨曦/80289504</dc:creator>
  <cp:lastModifiedBy>80369612</cp:lastModifiedBy>
  <dcterms:modified xsi:type="dcterms:W3CDTF">2025-11-19T08:20:13Z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1C0A0233A68B49B994B1F7159847BB61</vt:lpwstr>
  </property>
  <property fmtid="{D5CDD505-2E9C-101B-9397-08002B2CF9AE}" pid="4" name="localDocId">
    <vt:lpwstr>O7vkxQDy</vt:lpwstr>
  </property>
</Properties>
</file>