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FBECA2" w14:textId="1A3CC0F3" w:rsidR="00F1656D" w:rsidRDefault="00031098" w:rsidP="00191E62">
      <w:pPr>
        <w:pStyle w:val="a3"/>
        <w:widowControl/>
        <w:spacing w:before="100" w:after="100"/>
        <w:jc w:val="center"/>
        <w:rPr>
          <w:rFonts w:ascii="仿宋" w:eastAsia="仿宋" w:hAnsi="仿宋" w:cs="仿宋"/>
          <w:b/>
          <w:bCs/>
          <w:kern w:val="2"/>
          <w:sz w:val="32"/>
          <w:szCs w:val="32"/>
        </w:rPr>
      </w:pPr>
      <w:r w:rsidRPr="00031098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关于</w:t>
      </w:r>
      <w:r w:rsidR="00943537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披露</w:t>
      </w:r>
      <w:r w:rsidR="00990670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管理人关联</w:t>
      </w:r>
      <w:r w:rsidR="00510C24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机构</w:t>
      </w:r>
      <w:r w:rsidR="00990670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的</w:t>
      </w:r>
      <w:r w:rsidRPr="00031098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公告</w:t>
      </w:r>
    </w:p>
    <w:p w14:paraId="6425CD66" w14:textId="70073BD7" w:rsidR="00C14789" w:rsidRDefault="00FF75BE" w:rsidP="00486C93">
      <w:pPr>
        <w:pStyle w:val="a3"/>
        <w:widowControl/>
        <w:snapToGrid w:val="0"/>
        <w:spacing w:before="135" w:beforeAutospacing="0" w:after="136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尊敬的投资者：</w:t>
      </w:r>
    </w:p>
    <w:p w14:paraId="6BC9D92B" w14:textId="7CC743FE" w:rsidR="003B36C0" w:rsidRPr="007563A7" w:rsidRDefault="00527035" w:rsidP="00486C93">
      <w:pPr>
        <w:pStyle w:val="a3"/>
        <w:widowControl/>
        <w:snapToGrid w:val="0"/>
        <w:spacing w:before="135" w:beforeAutospacing="0" w:after="136" w:afterAutospacing="0" w:line="360" w:lineRule="auto"/>
        <w:ind w:firstLineChars="150" w:firstLine="420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527035">
        <w:rPr>
          <w:rFonts w:ascii="仿宋" w:eastAsia="仿宋" w:hAnsi="仿宋" w:cs="仿宋" w:hint="eastAsia"/>
          <w:sz w:val="28"/>
          <w:szCs w:val="28"/>
        </w:rPr>
        <w:t>根据《证券期货经营机构私募资产管理业务管理办法》</w:t>
      </w:r>
      <w:r w:rsidR="00591B4C">
        <w:rPr>
          <w:rFonts w:ascii="仿宋" w:eastAsia="仿宋" w:hAnsi="仿宋" w:cs="仿宋" w:hint="eastAsia"/>
          <w:sz w:val="28"/>
          <w:szCs w:val="28"/>
        </w:rPr>
        <w:t>（</w:t>
      </w:r>
      <w:r w:rsidRPr="00527035">
        <w:rPr>
          <w:rFonts w:ascii="仿宋" w:eastAsia="仿宋" w:hAnsi="仿宋" w:cs="仿宋" w:hint="eastAsia"/>
          <w:sz w:val="28"/>
          <w:szCs w:val="28"/>
        </w:rPr>
        <w:t>证监会令</w:t>
      </w:r>
      <w:r w:rsidR="00510C24">
        <w:rPr>
          <w:rFonts w:ascii="仿宋" w:eastAsia="仿宋" w:hAnsi="仿宋" w:cs="仿宋" w:hint="eastAsia"/>
          <w:sz w:val="28"/>
          <w:szCs w:val="28"/>
        </w:rPr>
        <w:t>〔</w:t>
      </w:r>
      <w:r w:rsidRPr="00527035">
        <w:rPr>
          <w:rFonts w:ascii="仿宋" w:eastAsia="仿宋" w:hAnsi="仿宋" w:cs="仿宋" w:hint="eastAsia"/>
          <w:sz w:val="28"/>
          <w:szCs w:val="28"/>
        </w:rPr>
        <w:t>第203号</w:t>
      </w:r>
      <w:r w:rsidR="00510C24">
        <w:rPr>
          <w:rFonts w:ascii="仿宋" w:eastAsia="仿宋" w:hAnsi="仿宋" w:cs="仿宋" w:hint="eastAsia"/>
          <w:sz w:val="28"/>
          <w:szCs w:val="28"/>
        </w:rPr>
        <w:t>〕</w:t>
      </w:r>
      <w:r w:rsidR="00591B4C">
        <w:rPr>
          <w:rFonts w:ascii="仿宋" w:eastAsia="仿宋" w:hAnsi="仿宋" w:cs="仿宋" w:hint="eastAsia"/>
          <w:sz w:val="28"/>
          <w:szCs w:val="28"/>
        </w:rPr>
        <w:t>）</w:t>
      </w:r>
      <w:r w:rsidRPr="00527035">
        <w:rPr>
          <w:rFonts w:ascii="仿宋" w:eastAsia="仿宋" w:hAnsi="仿宋" w:cs="仿宋" w:hint="eastAsia"/>
          <w:sz w:val="28"/>
          <w:szCs w:val="28"/>
        </w:rPr>
        <w:t>《证券期货经营机构私募资产管理计划运作管理规定》</w:t>
      </w:r>
      <w:r w:rsidR="00591B4C">
        <w:rPr>
          <w:rFonts w:ascii="仿宋" w:eastAsia="仿宋" w:hAnsi="仿宋" w:cs="仿宋" w:hint="eastAsia"/>
          <w:sz w:val="28"/>
          <w:szCs w:val="28"/>
        </w:rPr>
        <w:t>（</w:t>
      </w:r>
      <w:r w:rsidRPr="00527035">
        <w:rPr>
          <w:rFonts w:ascii="仿宋" w:eastAsia="仿宋" w:hAnsi="仿宋" w:cs="仿宋" w:hint="eastAsia"/>
          <w:sz w:val="28"/>
          <w:szCs w:val="28"/>
        </w:rPr>
        <w:t>证监会公告</w:t>
      </w:r>
      <w:r w:rsidR="00510C24">
        <w:rPr>
          <w:rFonts w:ascii="仿宋" w:eastAsia="仿宋" w:hAnsi="仿宋" w:cs="仿宋" w:hint="eastAsia"/>
          <w:sz w:val="28"/>
          <w:szCs w:val="28"/>
        </w:rPr>
        <w:t>〔</w:t>
      </w:r>
      <w:r w:rsidRPr="00527035">
        <w:rPr>
          <w:rFonts w:ascii="仿宋" w:eastAsia="仿宋" w:hAnsi="仿宋" w:cs="仿宋" w:hint="eastAsia"/>
          <w:sz w:val="28"/>
          <w:szCs w:val="28"/>
        </w:rPr>
        <w:t>2023</w:t>
      </w:r>
      <w:r w:rsidR="00510C24">
        <w:rPr>
          <w:rFonts w:ascii="仿宋" w:eastAsia="仿宋" w:hAnsi="仿宋" w:cs="仿宋" w:hint="eastAsia"/>
          <w:sz w:val="28"/>
          <w:szCs w:val="28"/>
        </w:rPr>
        <w:t>〕</w:t>
      </w:r>
      <w:r w:rsidRPr="00527035">
        <w:rPr>
          <w:rFonts w:ascii="仿宋" w:eastAsia="仿宋" w:hAnsi="仿宋" w:cs="仿宋" w:hint="eastAsia"/>
          <w:sz w:val="28"/>
          <w:szCs w:val="28"/>
        </w:rPr>
        <w:t>2号</w:t>
      </w:r>
      <w:r w:rsidR="00591B4C">
        <w:rPr>
          <w:rFonts w:ascii="仿宋" w:eastAsia="仿宋" w:hAnsi="仿宋" w:cs="仿宋" w:hint="eastAsia"/>
          <w:sz w:val="28"/>
          <w:szCs w:val="28"/>
        </w:rPr>
        <w:t>）</w:t>
      </w:r>
      <w:r w:rsidRPr="00527035">
        <w:rPr>
          <w:rFonts w:ascii="仿宋" w:eastAsia="仿宋" w:hAnsi="仿宋" w:cs="仿宋" w:hint="eastAsia"/>
          <w:sz w:val="28"/>
          <w:szCs w:val="28"/>
        </w:rPr>
        <w:t>相关监管精神以及资产管理计划</w:t>
      </w:r>
      <w:r w:rsidR="00591B4C">
        <w:rPr>
          <w:rFonts w:ascii="仿宋" w:eastAsia="仿宋" w:hAnsi="仿宋" w:cs="仿宋" w:hint="eastAsia"/>
          <w:sz w:val="28"/>
          <w:szCs w:val="28"/>
        </w:rPr>
        <w:t>资产管理</w:t>
      </w:r>
      <w:r w:rsidRPr="00527035">
        <w:rPr>
          <w:rFonts w:ascii="仿宋" w:eastAsia="仿宋" w:hAnsi="仿宋" w:cs="仿宋" w:hint="eastAsia"/>
          <w:sz w:val="28"/>
          <w:szCs w:val="28"/>
        </w:rPr>
        <w:t>合同中相关条款规定</w:t>
      </w:r>
      <w:r w:rsidR="00722640">
        <w:rPr>
          <w:rFonts w:ascii="仿宋" w:eastAsia="仿宋" w:hAnsi="仿宋" w:cs="仿宋" w:hint="eastAsia"/>
          <w:sz w:val="28"/>
          <w:szCs w:val="28"/>
        </w:rPr>
        <w:t>并从严考虑，</w:t>
      </w:r>
      <w:r w:rsidRPr="00527035">
        <w:rPr>
          <w:rFonts w:ascii="仿宋" w:eastAsia="仿宋" w:hAnsi="仿宋" w:cs="仿宋" w:hint="eastAsia"/>
          <w:sz w:val="28"/>
          <w:szCs w:val="28"/>
        </w:rPr>
        <w:t>现</w:t>
      </w:r>
      <w:r w:rsidR="00510C24">
        <w:rPr>
          <w:rFonts w:ascii="仿宋" w:eastAsia="仿宋" w:hAnsi="仿宋" w:cs="仿宋" w:hint="eastAsia"/>
          <w:sz w:val="28"/>
          <w:szCs w:val="28"/>
        </w:rPr>
        <w:t>披露</w:t>
      </w:r>
      <w:r w:rsidR="00591B4C">
        <w:rPr>
          <w:rFonts w:ascii="仿宋" w:eastAsia="仿宋" w:hAnsi="仿宋" w:cs="仿宋" w:hint="eastAsia"/>
          <w:sz w:val="28"/>
          <w:szCs w:val="28"/>
        </w:rPr>
        <w:t>我公司</w:t>
      </w:r>
      <w:r w:rsidR="00510C24" w:rsidRPr="00510C24">
        <w:rPr>
          <w:rFonts w:ascii="仿宋" w:eastAsia="仿宋" w:hAnsi="仿宋" w:cs="仿宋" w:hint="eastAsia"/>
          <w:sz w:val="28"/>
          <w:szCs w:val="28"/>
        </w:rPr>
        <w:t>关联机构</w:t>
      </w:r>
      <w:r w:rsidR="0038791C">
        <w:rPr>
          <w:rFonts w:ascii="仿宋" w:eastAsia="仿宋" w:hAnsi="仿宋" w:cs="仿宋" w:hint="eastAsia"/>
          <w:sz w:val="28"/>
          <w:szCs w:val="28"/>
        </w:rPr>
        <w:t>如下</w:t>
      </w:r>
      <w:r w:rsidRPr="00527035">
        <w:rPr>
          <w:rFonts w:ascii="仿宋" w:eastAsia="仿宋" w:hAnsi="仿宋" w:cs="仿宋" w:hint="eastAsia"/>
          <w:sz w:val="28"/>
          <w:szCs w:val="28"/>
        </w:rPr>
        <w:t>:</w:t>
      </w:r>
    </w:p>
    <w:tbl>
      <w:tblPr>
        <w:tblW w:w="5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56"/>
        <w:gridCol w:w="577"/>
        <w:gridCol w:w="4716"/>
      </w:tblGrid>
      <w:tr w:rsidR="00DF2E5F" w:rsidRPr="00DF2E5F" w14:paraId="1A61CA02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hideMark/>
          </w:tcPr>
          <w:p w14:paraId="25D0475A" w14:textId="5C385F80" w:rsidR="00DF2E5F" w:rsidRPr="0082014C" w:rsidRDefault="00DF2E5F" w:rsidP="00DF2E5F">
            <w:pPr>
              <w:widowControl/>
              <w:jc w:val="center"/>
              <w:rPr>
                <w:rFonts w:ascii="FangSong" w:eastAsia="FangSong" w:hAnsi="FangSong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2014C">
              <w:rPr>
                <w:rFonts w:ascii="FangSong" w:eastAsia="FangSong" w:hAnsi="FangSong" w:cs="Times New Roman"/>
                <w:sz w:val="18"/>
                <w:szCs w:val="18"/>
              </w:rPr>
              <w:t>序号</w:t>
            </w:r>
          </w:p>
        </w:tc>
        <w:tc>
          <w:tcPr>
            <w:tcW w:w="2130" w:type="pct"/>
            <w:shd w:val="clear" w:color="auto" w:fill="auto"/>
            <w:noWrap/>
            <w:hideMark/>
          </w:tcPr>
          <w:p w14:paraId="424E0F54" w14:textId="1EBCB57F" w:rsidR="00DF2E5F" w:rsidRPr="0082014C" w:rsidRDefault="00DF2E5F" w:rsidP="00DF2E5F">
            <w:pPr>
              <w:widowControl/>
              <w:jc w:val="center"/>
              <w:rPr>
                <w:rFonts w:ascii="FangSong" w:eastAsia="FangSong" w:hAnsi="FangSong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2014C">
              <w:rPr>
                <w:rFonts w:ascii="FangSong" w:eastAsia="FangSong" w:hAnsi="FangSong" w:cs="Times New Roman"/>
                <w:sz w:val="18"/>
                <w:szCs w:val="18"/>
              </w:rPr>
              <w:t>关联机构名称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14:paraId="47AED5DE" w14:textId="2A4F63AD" w:rsidR="00DF2E5F" w:rsidRPr="0082014C" w:rsidRDefault="00DF2E5F" w:rsidP="00DF2E5F">
            <w:pPr>
              <w:widowControl/>
              <w:jc w:val="center"/>
              <w:rPr>
                <w:rFonts w:ascii="FangSong" w:eastAsia="FangSong" w:hAnsi="FangSong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2014C">
              <w:rPr>
                <w:rFonts w:ascii="FangSong" w:eastAsia="FangSong" w:hAnsi="FangSong" w:cs="Times New Roman"/>
                <w:sz w:val="18"/>
                <w:szCs w:val="18"/>
              </w:rPr>
              <w:t>序号</w:t>
            </w:r>
          </w:p>
        </w:tc>
        <w:tc>
          <w:tcPr>
            <w:tcW w:w="2306" w:type="pct"/>
            <w:shd w:val="clear" w:color="auto" w:fill="auto"/>
            <w:noWrap/>
            <w:hideMark/>
          </w:tcPr>
          <w:p w14:paraId="194F8303" w14:textId="660AD449" w:rsidR="00DF2E5F" w:rsidRPr="0082014C" w:rsidRDefault="00DF2E5F" w:rsidP="00DF2E5F">
            <w:pPr>
              <w:widowControl/>
              <w:jc w:val="center"/>
              <w:rPr>
                <w:rFonts w:ascii="FangSong" w:eastAsia="FangSong" w:hAnsi="FangSong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2014C">
              <w:rPr>
                <w:rFonts w:ascii="FangSong" w:eastAsia="FangSong" w:hAnsi="FangSong" w:cs="Times New Roman"/>
                <w:sz w:val="18"/>
                <w:szCs w:val="18"/>
              </w:rPr>
              <w:t>关联机构名称</w:t>
            </w:r>
          </w:p>
        </w:tc>
      </w:tr>
      <w:tr w:rsidR="00774E08" w:rsidRPr="00DF2E5F" w14:paraId="2CF21274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48F5FE1" w14:textId="101F6CA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B5E1A91" w14:textId="7DEDBC16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晨岭资本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42E3917" w14:textId="04ED0EC5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5C51107A" w14:textId="13A42FE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大业信托有限责任公司</w:t>
            </w:r>
          </w:p>
        </w:tc>
      </w:tr>
      <w:tr w:rsidR="00774E08" w:rsidRPr="00DF2E5F" w14:paraId="0C37E5A4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DBAC8D3" w14:textId="338138C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61B73AF0" w14:textId="7D074FD1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典金(广州)企业顾问有限公司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D5D05CB" w14:textId="1116C15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4B41936" w14:textId="7C25858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佛山家联印刷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774E08" w:rsidRPr="00DF2E5F" w14:paraId="0B87624E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77180D2" w14:textId="6894FC0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867D3A1" w14:textId="317CAE8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广东大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麟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洋海洋生物有限公司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22E8B14" w14:textId="0515D1A4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4E9A2B99" w14:textId="0832F30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广东方纬科技有限公司</w:t>
            </w:r>
          </w:p>
        </w:tc>
      </w:tr>
      <w:tr w:rsidR="00774E08" w:rsidRPr="00DF2E5F" w14:paraId="673EFD6A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3D30D05" w14:textId="5704D92E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2A76BFB" w14:textId="3153CE0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广东股权交易中心股份有限公司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BE65CFD" w14:textId="70FA59F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2F8A49D3" w14:textId="4EE9041A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广东广金启程壹号股权投资合伙企业(有限合伙)</w:t>
            </w:r>
          </w:p>
        </w:tc>
      </w:tr>
      <w:tr w:rsidR="00774E08" w:rsidRPr="00DF2E5F" w14:paraId="3612E7BF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68CBC92" w14:textId="646F74B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102B30EB" w14:textId="0F6D61F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广东宏大控股集团股份有限公司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4004EDB" w14:textId="3568C8E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ADE1D31" w14:textId="1A52AB1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广东华南新药创制有限公司</w:t>
            </w:r>
          </w:p>
        </w:tc>
      </w:tr>
      <w:tr w:rsidR="00774E08" w:rsidRPr="00DF2E5F" w14:paraId="74555BE0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E516979" w14:textId="3F02F13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64480DB0" w14:textId="02AD9551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广东环球经纬律师事务所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B4204C3" w14:textId="0F162CA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EBD6EED" w14:textId="2F4A002A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广东金融资产交易中心股份有限公司</w:t>
            </w:r>
          </w:p>
        </w:tc>
      </w:tr>
      <w:tr w:rsidR="00774E08" w:rsidRPr="00DF2E5F" w14:paraId="3B63C5D9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9B2A23B" w14:textId="0C52199C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25065CAB" w14:textId="435539D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广东连越律师事务所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01DDE8C" w14:textId="1CB6204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14EF4CD8" w14:textId="2EDA7D9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广东省交易控股集团有限公司</w:t>
            </w:r>
          </w:p>
        </w:tc>
      </w:tr>
      <w:tr w:rsidR="00774E08" w:rsidRPr="00DF2E5F" w14:paraId="3660C404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DA9F3B2" w14:textId="36C29BD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BF6EC38" w14:textId="72413DF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广东新博丽建材工业有限公司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AD12A96" w14:textId="32365CD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555B9B47" w14:textId="63E0575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广东亚太创新经济研究院</w:t>
            </w:r>
          </w:p>
        </w:tc>
      </w:tr>
      <w:tr w:rsidR="00774E08" w:rsidRPr="00DF2E5F" w14:paraId="7D6C50BD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94CA366" w14:textId="2D2F610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4C2540A4" w14:textId="75E8477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广东粤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科广永创新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投资有限公司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C2DC372" w14:textId="34B960E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12AFCD86" w14:textId="52657DA9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广东中大岭南图书有限公司</w:t>
            </w:r>
          </w:p>
        </w:tc>
      </w:tr>
      <w:tr w:rsidR="00774E08" w:rsidRPr="00DF2E5F" w14:paraId="454CA3FB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F62524E" w14:textId="06DEF359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9FC46B0" w14:textId="1E1453B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广东中大星城科技有限公司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E30AB4D" w14:textId="16DDE5A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4C2868E3" w14:textId="38B176C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金美好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(香港)资产管理有限公司</w:t>
            </w:r>
          </w:p>
        </w:tc>
      </w:tr>
      <w:tr w:rsidR="00774E08" w:rsidRPr="00DF2E5F" w14:paraId="6215191D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83BB405" w14:textId="79E8A801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1575E382" w14:textId="32F9E830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金美好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FOF私募证券投资基金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6A5B4D6" w14:textId="06DA3AF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E1761EF" w14:textId="45EA6422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金资产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财富管理优选3号私募投资基金</w:t>
            </w:r>
          </w:p>
        </w:tc>
      </w:tr>
      <w:tr w:rsidR="00774E08" w:rsidRPr="00DF2E5F" w14:paraId="52A89B02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E716126" w14:textId="291683D1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EA8D30F" w14:textId="25078161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金资产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导弹1号私募投资基金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DB5C1A2" w14:textId="5EFEA625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0D26639" w14:textId="1FBDBAB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广金资产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荟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锦1号私募投资基金</w:t>
            </w:r>
          </w:p>
        </w:tc>
      </w:tr>
      <w:tr w:rsidR="00774E08" w:rsidRPr="00DF2E5F" w14:paraId="3CEAC976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94F70C6" w14:textId="581A1AD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67A6159F" w14:textId="2647D3A9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金资产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昆仑1号私募投资基金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9986FB8" w14:textId="20E5807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1802C275" w14:textId="54823A35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广西中马钦州产业园区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汇泽智远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教育投资中心(有限合伙)</w:t>
            </w:r>
          </w:p>
        </w:tc>
      </w:tr>
      <w:tr w:rsidR="00774E08" w:rsidRPr="00DF2E5F" w14:paraId="13C0B60E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63F8E3C" w14:textId="50248D1C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1F404986" w14:textId="14EC091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广盈投资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051563A" w14:textId="3F26A08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4B65998E" w14:textId="5C47A99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广永财务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774E08" w:rsidRPr="00DF2E5F" w14:paraId="66751C3A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314F44D" w14:textId="507FF61E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5ED172C" w14:textId="38ED15BB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广州白鹅潭基金管理有限公司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39ECDB8" w14:textId="705976E0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5E470AC5" w14:textId="2D8579D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广州白云国际机场股份有限公司</w:t>
            </w:r>
          </w:p>
        </w:tc>
      </w:tr>
      <w:tr w:rsidR="00774E08" w:rsidRPr="00DF2E5F" w14:paraId="406DF289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5C8D628" w14:textId="27F835BE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4CC8462" w14:textId="44CA34B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广州产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投爱安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股权投资合伙企业(有限合伙)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4FFAB38" w14:textId="7745B84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3F587ADB" w14:textId="5A1B0832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驰泓星睿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股权投资基金合伙企业(有限合伙)</w:t>
            </w:r>
          </w:p>
        </w:tc>
      </w:tr>
      <w:tr w:rsidR="00774E08" w:rsidRPr="00DF2E5F" w14:paraId="68AE8F00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4FE367A" w14:textId="23688F1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77CD5D1" w14:textId="2B01E19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广州从化基金管理有限公司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B237131" w14:textId="6036DA5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29BA3C78" w14:textId="0389BF6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从化区明创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股权投资合伙企业(有限合伙)</w:t>
            </w:r>
          </w:p>
        </w:tc>
      </w:tr>
      <w:tr w:rsidR="00774E08" w:rsidRPr="00DF2E5F" w14:paraId="5BC2A1C8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BB0D0D0" w14:textId="0BDC8950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19477EED" w14:textId="73CE349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广州达安基因股份有限公司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6DD08E3" w14:textId="32E1684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48AACE8C" w14:textId="5C64211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广州地铁集团有限公司</w:t>
            </w:r>
          </w:p>
        </w:tc>
      </w:tr>
      <w:tr w:rsidR="00774E08" w:rsidRPr="00DF2E5F" w14:paraId="171056DB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4C55617" w14:textId="5E5D0E7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184816E" w14:textId="668E7452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广州鼎顺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鑫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益股权投资基金合伙企业(有限合伙)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36620F8" w14:textId="6CB094C0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400B92ED" w14:textId="4C8CDE01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广州东方农工商有限公司</w:t>
            </w:r>
          </w:p>
        </w:tc>
      </w:tr>
      <w:tr w:rsidR="00774E08" w:rsidRPr="00DF2E5F" w14:paraId="5DECD786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8E0D158" w14:textId="1711E44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13CC093E" w14:textId="7C73C24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广州番禺基金管理有限公司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58B550F" w14:textId="488700C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1D4AE982" w14:textId="57CC4FD8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广州沣润生物科技有限公司</w:t>
            </w:r>
          </w:p>
        </w:tc>
      </w:tr>
      <w:tr w:rsidR="00774E08" w:rsidRPr="00DF2E5F" w14:paraId="41CB76E0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2150B77" w14:textId="68C9796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C65C1A0" w14:textId="74F1620A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广州凤凰农工商有限公司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6C1F875" w14:textId="398D0B1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1A657879" w14:textId="01921959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广州复能基因有限公司</w:t>
            </w:r>
          </w:p>
        </w:tc>
      </w:tr>
      <w:tr w:rsidR="00774E08" w:rsidRPr="00DF2E5F" w14:paraId="5DD4B6FA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59C3CB4" w14:textId="0EBD4CE9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45D18A40" w14:textId="180C80B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广州富美达电子有限公司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2B19052" w14:textId="0D050545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40FA4FD0" w14:textId="0719CF9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广州钢花机电有限公司</w:t>
            </w:r>
          </w:p>
        </w:tc>
      </w:tr>
      <w:tr w:rsidR="00774E08" w:rsidRPr="00DF2E5F" w14:paraId="10243916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47C7B8C" w14:textId="665B960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69C84D2" w14:textId="6EA385AA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广州广金艾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特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股权投资基金合伙企业(有限合伙)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DA059C2" w14:textId="7C972080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3BA04FDA" w14:textId="7E93682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金创新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壹号股权投资中心(有限合伙)</w:t>
            </w:r>
          </w:p>
        </w:tc>
      </w:tr>
      <w:tr w:rsidR="00774E08" w:rsidRPr="00DF2E5F" w14:paraId="3CC01A07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8AEC121" w14:textId="71BA6C0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4333FB69" w14:textId="6D223945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广州广金鸿德拾贰号股权投资合伙企业（有限合伙）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C40BE9D" w14:textId="6198459B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1ADD7437" w14:textId="5BAFF16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广州广金鸿德拾叁号股权投资合伙企业（有限合伙）</w:t>
            </w:r>
          </w:p>
        </w:tc>
      </w:tr>
      <w:tr w:rsidR="00774E08" w:rsidRPr="00DF2E5F" w14:paraId="35D5AF9D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0B3534A" w14:textId="7FCD8C4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6A8F0211" w14:textId="119214F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广州广金鸿德拾肆号股权投资合伙企业（有限合伙）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B4F2B42" w14:textId="093DD57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73B37B9" w14:textId="56B72BC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广州广金凯得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睿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驰股权投资合伙企业(有限合伙)</w:t>
            </w:r>
          </w:p>
        </w:tc>
      </w:tr>
      <w:tr w:rsidR="00774E08" w:rsidRPr="00DF2E5F" w14:paraId="5A221370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1BEFA2B" w14:textId="5CF0F921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6901F2E" w14:textId="40A20A96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金茗瑞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股权投资基金合伙企业(有限合伙)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2092691" w14:textId="0E10F4E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4195016" w14:textId="07ACC85F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广州广金区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级创科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股权投资合伙企业（有限合伙）</w:t>
            </w:r>
          </w:p>
        </w:tc>
      </w:tr>
      <w:tr w:rsidR="00774E08" w:rsidRPr="00DF2E5F" w14:paraId="4AFF2103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8509969" w14:textId="40D2419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71A364B" w14:textId="42E93A4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广州广金睿德捌号股权投资合伙企业(有限合伙)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3A1E3B1" w14:textId="18EB3F2F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34A8CE4D" w14:textId="1EEA4DB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广州广金睿德玖号股权投资合伙企业(有限合伙)</w:t>
            </w:r>
          </w:p>
        </w:tc>
      </w:tr>
      <w:tr w:rsidR="00774E08" w:rsidRPr="00DF2E5F" w14:paraId="3940B889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8A23D0B" w14:textId="0B1DDECE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430C9761" w14:textId="5B5C81F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广州广金睿德陆号股权投资合伙企业(有限合伙)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518298C" w14:textId="12016CAB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1AFEBA60" w14:textId="6D97829A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广州广金睿德柒号股权投资合伙企业(有限合伙)</w:t>
            </w:r>
          </w:p>
        </w:tc>
      </w:tr>
      <w:tr w:rsidR="00774E08" w:rsidRPr="00DF2E5F" w14:paraId="3AC3B449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2F43A70" w14:textId="37067A4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6E7285EB" w14:textId="6AFFB51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广州广金睿德伍号股权投资合伙企业(有限合伙)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A888129" w14:textId="4F109664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21CFC4F5" w14:textId="51F45016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金生命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健康产业投资基金合伙企业(有限合伙)</w:t>
            </w:r>
          </w:p>
        </w:tc>
      </w:tr>
      <w:tr w:rsidR="00774E08" w:rsidRPr="00DF2E5F" w14:paraId="2D67DAF1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0E820BA" w14:textId="3F1A2AA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643C28A1" w14:textId="48F7AF2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广州广金数科有限公司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2EF9702" w14:textId="10A46B2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C8109F5" w14:textId="0EC5A559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金硬科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壹号股权投资合伙企业(有限合伙)</w:t>
            </w:r>
          </w:p>
        </w:tc>
      </w:tr>
      <w:tr w:rsidR="00774E08" w:rsidRPr="00DF2E5F" w14:paraId="1A222AFC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447086D" w14:textId="704CE4F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41AEBE8" w14:textId="16A63FC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金云兴壹号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股权投资合伙企业（有限合伙）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7D8E080" w14:textId="77FC6BB9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26295157" w14:textId="6795D386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金种芯股权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投资基金合伙企业(有限合伙)</w:t>
            </w:r>
          </w:p>
        </w:tc>
      </w:tr>
      <w:tr w:rsidR="00774E08" w:rsidRPr="00DF2E5F" w14:paraId="79F57952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BD7B7C0" w14:textId="3C0AD07E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0DB10F0E" w14:textId="79CB6B1A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广开智行股权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投资合伙企业(有限合伙)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C9B3871" w14:textId="16925F54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49D13545" w14:textId="61A37746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广州广兴地产置业有限公司</w:t>
            </w:r>
          </w:p>
        </w:tc>
      </w:tr>
      <w:tr w:rsidR="00774E08" w:rsidRPr="00DF2E5F" w14:paraId="5BC4F8BA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93C3626" w14:textId="0FAE5931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5F63747" w14:textId="5AAB692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广州广永科技发展有限公司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1B39914" w14:textId="725D583F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2045886" w14:textId="23C0EECB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广州广永丽都酒店有限公司</w:t>
            </w:r>
            <w:proofErr w:type="gramEnd"/>
          </w:p>
        </w:tc>
      </w:tr>
      <w:tr w:rsidR="00774E08" w:rsidRPr="00DF2E5F" w14:paraId="0B48D2AF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E86E591" w14:textId="79B1F905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0821B808" w14:textId="2EED774B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广州广永投资管理有限公司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09DC1E8" w14:textId="76AD9D00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F24A133" w14:textId="59605492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广州广越置业有限公司</w:t>
            </w:r>
          </w:p>
        </w:tc>
      </w:tr>
      <w:tr w:rsidR="00774E08" w:rsidRPr="00DF2E5F" w14:paraId="0F81C8D6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3C73D0C" w14:textId="198BDBAF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0D7DB50D" w14:textId="73FB8F19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广州国创股权投资合伙企业(有限合伙)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A977656" w14:textId="661EF1F4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FA38714" w14:textId="2C2E5FFF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广州国际信托投资公司</w:t>
            </w:r>
          </w:p>
        </w:tc>
      </w:tr>
      <w:tr w:rsidR="00774E08" w:rsidRPr="00DF2E5F" w14:paraId="11CAA046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102608F" w14:textId="5CC2F61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33F04DF" w14:textId="10175BEF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广州国企创新基金有限公司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3AABE53" w14:textId="78427B3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385436E4" w14:textId="438FB1E5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广州国信实业有限公司</w:t>
            </w:r>
          </w:p>
        </w:tc>
      </w:tr>
      <w:tr w:rsidR="00774E08" w:rsidRPr="00DF2E5F" w14:paraId="13DBC44F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5734FEF" w14:textId="2A654FD9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3CE47A2" w14:textId="3C6E056A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广州海汇财富创业投资企业(有限合伙)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B9EFA74" w14:textId="20B0538E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CFAFD80" w14:textId="4B131B6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广州海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汇成长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创业投资中心(有限合伙)</w:t>
            </w:r>
          </w:p>
        </w:tc>
      </w:tr>
      <w:tr w:rsidR="00774E08" w:rsidRPr="00DF2E5F" w14:paraId="6D4533C6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106D600" w14:textId="7C1F5AA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2E4CACE5" w14:textId="6FB27CC8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广州海汇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科创创业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投资合伙企业(有限合伙)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E91A070" w14:textId="55FEAC7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43C4BAF5" w14:textId="63172C9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广州海汇投资管理有限公司</w:t>
            </w:r>
          </w:p>
        </w:tc>
      </w:tr>
      <w:tr w:rsidR="00774E08" w:rsidRPr="00DF2E5F" w14:paraId="3D0AE7D4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2E02CEB" w14:textId="67ABF66F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D27DBC2" w14:textId="3D17C94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广州海珠区智创股权投资合伙企业(有限合伙)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D2677A5" w14:textId="087C796E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7C8CA70" w14:textId="1F4BD3AA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广州航运交易有限公司</w:t>
            </w:r>
          </w:p>
        </w:tc>
      </w:tr>
      <w:tr w:rsidR="00774E08" w:rsidRPr="00DF2E5F" w14:paraId="01A910B1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66C923F" w14:textId="1F33997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6E3359BE" w14:textId="4F6E398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广州恒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兴悦晖股权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投资基金合伙企业(有限合伙)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306CC94" w14:textId="24D608C0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6E31BA9" w14:textId="090DDFE0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广州鸿德捌号股权投资合伙企业(有限合伙)</w:t>
            </w:r>
          </w:p>
        </w:tc>
      </w:tr>
      <w:tr w:rsidR="00774E08" w:rsidRPr="00DF2E5F" w14:paraId="49F42B48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DF2182A" w14:textId="1428218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B95D022" w14:textId="76372CA9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广州鸿德贰号股权投资合伙企业(有限合伙)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D5E9B98" w14:textId="0957B08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5183D7A1" w14:textId="34891E52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广州鸿德玖号股权投资合伙企业(有限合伙)</w:t>
            </w:r>
          </w:p>
        </w:tc>
      </w:tr>
      <w:tr w:rsidR="00774E08" w:rsidRPr="00DF2E5F" w14:paraId="441FF75C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72D434C" w14:textId="079581B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E7B81CA" w14:textId="7D242108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广州鸿德陆号股权投资合伙企业(有限合伙)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32F11A7" w14:textId="16921EF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FC50363" w14:textId="7D751E8F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广州鸿德柒号股权投资合伙企业(有限合伙)</w:t>
            </w:r>
          </w:p>
        </w:tc>
      </w:tr>
      <w:tr w:rsidR="00774E08" w:rsidRPr="00DF2E5F" w14:paraId="7C447C74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9614AC8" w14:textId="6F0896A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447EA3A3" w14:textId="6DAB26E6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广州鸿德拾号股权投资合伙企业(有限合伙)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9587AE8" w14:textId="5487379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26FF630" w14:textId="5821F670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广州鸿德拾壹号股权投资合伙企业(有限合伙)</w:t>
            </w:r>
          </w:p>
        </w:tc>
      </w:tr>
      <w:tr w:rsidR="00774E08" w:rsidRPr="00DF2E5F" w14:paraId="281F1831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A67795B" w14:textId="2A196E24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1EA784C8" w14:textId="076C440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广州鸿德肆号股权投资合伙企业(有限合伙)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B9DB5A4" w14:textId="5EB4B60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C4E04E9" w14:textId="7C45735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广州鸿德伍号股权投资合伙企业(有限合伙)</w:t>
            </w:r>
          </w:p>
        </w:tc>
      </w:tr>
      <w:tr w:rsidR="00774E08" w:rsidRPr="00DF2E5F" w14:paraId="6BDBAB20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BEFD675" w14:textId="5C21F55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4B032B5B" w14:textId="22AD3D60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广州花都基金管理有限公司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3A32EA1" w14:textId="1E3FFA7B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3640B7E5" w14:textId="16191C1F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广州黄花岗高新技术产业有限公司</w:t>
            </w:r>
          </w:p>
        </w:tc>
      </w:tr>
      <w:tr w:rsidR="00774E08" w:rsidRPr="00DF2E5F" w14:paraId="28D4FBF5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540C9C8" w14:textId="4C8145F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0189F1E0" w14:textId="63B6F815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广州黄埔开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投产业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投资基金合伙企业(有限合伙)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410C74A" w14:textId="3AF8C0B1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32BA1C1B" w14:textId="045B4EFF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广州黄埔开投储能产业投资基金合伙企业(有限合伙)</w:t>
            </w:r>
          </w:p>
        </w:tc>
      </w:tr>
      <w:tr w:rsidR="00774E08" w:rsidRPr="00DF2E5F" w14:paraId="68C3FA5A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DD2B46B" w14:textId="0EF7883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676036DC" w14:textId="04BD7521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广州汇聚新星股权投资合伙企业(有限合伙)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1259124" w14:textId="71BFF98E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493DF3EF" w14:textId="5DE96C71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广州暨南生物医药研究开发基地有限公司</w:t>
            </w:r>
          </w:p>
        </w:tc>
      </w:tr>
      <w:tr w:rsidR="00774E08" w:rsidRPr="00DF2E5F" w14:paraId="7A1DD888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168496E" w14:textId="052876B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8D5C8AB" w14:textId="5E566A52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健康产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投私募基金管理有限公司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C801B72" w14:textId="22CD609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9A9974A" w14:textId="365C83C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金控(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香港)有限公司</w:t>
            </w:r>
          </w:p>
        </w:tc>
      </w:tr>
      <w:tr w:rsidR="00774E08" w:rsidRPr="00DF2E5F" w14:paraId="2A2DDAF6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608D3E9" w14:textId="28C7C130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BB6913E" w14:textId="6380F51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广州金控产业投资基金管理有限公司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5EF048A" w14:textId="6572C5CC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5D8DF647" w14:textId="4A0200F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广州金控城乡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绿色发展股权投资合伙企业(有限合伙)</w:t>
            </w:r>
          </w:p>
        </w:tc>
      </w:tr>
      <w:tr w:rsidR="00774E08" w:rsidRPr="00DF2E5F" w14:paraId="75A1C7C4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C35C8B0" w14:textId="79B3EF4B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660E00D" w14:textId="40D6B2F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广州金控基金管理有限公司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D8043F0" w14:textId="434ACE14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3CBB39B6" w14:textId="0B2B185F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广州金控期货有限公司</w:t>
            </w:r>
          </w:p>
        </w:tc>
      </w:tr>
      <w:tr w:rsidR="00774E08" w:rsidRPr="00DF2E5F" w14:paraId="5062A8B1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A79A370" w14:textId="741FA2C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077FD5A2" w14:textId="1921F3D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广州金控数字科技有限公司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E336870" w14:textId="5E6B5EF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253A808F" w14:textId="699322C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广州金控网络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金融服务股份有限公司</w:t>
            </w:r>
          </w:p>
        </w:tc>
      </w:tr>
      <w:tr w:rsidR="00774E08" w:rsidRPr="00DF2E5F" w14:paraId="6799A09E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3EE77B9" w14:textId="533B961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1E73E3DA" w14:textId="41D6C752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广州金控物产有限公司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EF8EE8C" w14:textId="685C7B4C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EE44E39" w14:textId="0D7ECEB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广州金控小额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贷款有限公司</w:t>
            </w:r>
          </w:p>
        </w:tc>
      </w:tr>
      <w:tr w:rsidR="00774E08" w:rsidRPr="00DF2E5F" w14:paraId="289E0AFD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BB3CB48" w14:textId="79C4EDE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0B8A42A1" w14:textId="5869F711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广州金控资本管理有限公司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22ADA2D" w14:textId="2B6824D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5100D952" w14:textId="5FC167E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广州金控资产管理有限公司</w:t>
            </w:r>
          </w:p>
        </w:tc>
      </w:tr>
      <w:tr w:rsidR="00774E08" w:rsidRPr="00DF2E5F" w14:paraId="227D6623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2184A79" w14:textId="5AA31F5E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08EDF780" w14:textId="2ED8C9A6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广州金融科技股份有限公司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C3CA06D" w14:textId="5BC18E5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2CE32E8B" w14:textId="2CE66905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广州金融控股集团有限公司</w:t>
            </w:r>
          </w:p>
        </w:tc>
      </w:tr>
      <w:tr w:rsidR="00774E08" w:rsidRPr="00DF2E5F" w14:paraId="332B4661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FC405CF" w14:textId="25AD568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E1FBFC6" w14:textId="382BF8E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金穗昌升股权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投资基金合伙企业(有限合伙)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30CE626" w14:textId="1BAAC57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20E603C4" w14:textId="308571C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广州金穗辉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桦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股权投资基金合伙企业(有限合伙)</w:t>
            </w:r>
          </w:p>
        </w:tc>
      </w:tr>
      <w:tr w:rsidR="00774E08" w:rsidRPr="00DF2E5F" w14:paraId="3511B28A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E37CF5B" w14:textId="5AE5FE9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E1AA0E9" w14:textId="79FD821A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广州金穗健和股权投资基金合伙企业(有限合伙)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E9BF618" w14:textId="5DE21C5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03CBC55" w14:textId="7BA9B61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广州金穗庆德股权投资基金合伙企业(有限合伙)</w:t>
            </w:r>
          </w:p>
        </w:tc>
      </w:tr>
      <w:tr w:rsidR="00774E08" w:rsidRPr="00DF2E5F" w14:paraId="164E8BBD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2FB31AD" w14:textId="0C0D8D80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9AD7E07" w14:textId="5AC7678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金穗商盈股权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投资基金合伙企业(有限合伙)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FC8DDFD" w14:textId="5D184DDF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27F8FEAA" w14:textId="5996711A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金穗商悦股权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投资基金合伙企业(有限合伙)</w:t>
            </w:r>
          </w:p>
        </w:tc>
      </w:tr>
      <w:tr w:rsidR="00774E08" w:rsidRPr="00DF2E5F" w14:paraId="2A0429F6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E538C2D" w14:textId="24FE939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4635953B" w14:textId="61D7F1A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广州金穗商泽股权投资基金合伙企业(有限合伙)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0AACE14" w14:textId="26371EEB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3B0A059" w14:textId="2DD1DA1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广州金穗鑫朗股权投资基金合伙企业(有限合伙)</w:t>
            </w:r>
          </w:p>
        </w:tc>
      </w:tr>
      <w:tr w:rsidR="00774E08" w:rsidRPr="00DF2E5F" w14:paraId="4AB27D37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CCA7B9C" w14:textId="6720EB4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EF5072E" w14:textId="31C8C0EB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金穗兴湾股权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投资基金合伙企业(有限合伙)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9216520" w14:textId="29B7DE91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31314861" w14:textId="3A28346B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广州金穗兴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熠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股权投资基金合伙企业(有限合伙)</w:t>
            </w:r>
          </w:p>
        </w:tc>
      </w:tr>
      <w:tr w:rsidR="00774E08" w:rsidRPr="00DF2E5F" w14:paraId="6C7B0CFA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C7A87DD" w14:textId="63D6326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43BAFDCE" w14:textId="69534B91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金穗云汇股权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投资基金合伙企业(有限合伙)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7A79D7A" w14:textId="4363C77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45142C2" w14:textId="0C9CF6C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广州金穗长实股权投资基金合伙企业(有限合伙)</w:t>
            </w:r>
          </w:p>
        </w:tc>
      </w:tr>
      <w:tr w:rsidR="00774E08" w:rsidRPr="00DF2E5F" w14:paraId="20666D08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7ADC071" w14:textId="44CA3ADB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6FBC7EFF" w14:textId="5655D33F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金穗致合股权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投资基金合伙企业(有限合伙)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D60F593" w14:textId="53B5064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BB9C278" w14:textId="2EC6D7AA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广州金微软件技术有限公司</w:t>
            </w:r>
          </w:p>
        </w:tc>
      </w:tr>
      <w:tr w:rsidR="00774E08" w:rsidRPr="00DF2E5F" w14:paraId="6DE5ED8C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4719411" w14:textId="14592201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644A0094" w14:textId="7E09866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广州金域医学检验中心有限公司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60514A5" w14:textId="491E471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BF5C07B" w14:textId="1FED2975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均衡科技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产业服务合伙企业(有限合伙)</w:t>
            </w:r>
          </w:p>
        </w:tc>
      </w:tr>
      <w:tr w:rsidR="00774E08" w:rsidRPr="00DF2E5F" w14:paraId="1172CB26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8D6FCE9" w14:textId="31FCA84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AB14398" w14:textId="74D2F2D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广州均衡数字科技有限公司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D7B0CF6" w14:textId="34D825C1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54AD250A" w14:textId="58D89DDB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广州开发区广开知识产权运营投资中心(有限合伙)</w:t>
            </w:r>
          </w:p>
        </w:tc>
      </w:tr>
      <w:tr w:rsidR="00774E08" w:rsidRPr="00DF2E5F" w14:paraId="10B570F7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BE83476" w14:textId="12C3E239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163193E6" w14:textId="1001FC1F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广州开发区交通投资集团有限公司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70389F1" w14:textId="10C7B0D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2DCF9C8C" w14:textId="07EB870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广州开发区美芯科技发展有限公司</w:t>
            </w:r>
          </w:p>
        </w:tc>
      </w:tr>
      <w:tr w:rsidR="00774E08" w:rsidRPr="00DF2E5F" w14:paraId="28AEC35F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BBB7FDC" w14:textId="7728AC8C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0324E362" w14:textId="6BAB7186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广州开发区投资基金管理有限公司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933CC84" w14:textId="463FDA5F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1339BA5A" w14:textId="6B2F978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广州开发区投资集团有限公司</w:t>
            </w:r>
          </w:p>
        </w:tc>
      </w:tr>
      <w:tr w:rsidR="00774E08" w:rsidRPr="00DF2E5F" w14:paraId="0A0A3652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389E196" w14:textId="5881238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6BA01BAB" w14:textId="58C9AE2A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广州开发区专精特新投资有限公司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85269B3" w14:textId="3A9CAE5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CADFE87" w14:textId="5FAC388B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广州开强医院管理有限公司</w:t>
            </w:r>
          </w:p>
        </w:tc>
      </w:tr>
      <w:tr w:rsidR="00774E08" w:rsidRPr="00DF2E5F" w14:paraId="685C85E3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4D2A0E2" w14:textId="04FB7D6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F72E7AD" w14:textId="097F6616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广州开投不动产服务有限公司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62EAF10" w14:textId="6D2EC57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57FEE322" w14:textId="63D1203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广州开投创汇绿谷置地发展有限公司</w:t>
            </w:r>
          </w:p>
        </w:tc>
      </w:tr>
      <w:tr w:rsidR="00774E08" w:rsidRPr="00DF2E5F" w14:paraId="19784C69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0893CF1" w14:textId="5554886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6BF3BD78" w14:textId="2C443529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广州开投建设集团有限公司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0B88F39" w14:textId="6613B34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435B1D1A" w14:textId="2B8F7B66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广州开投农业科技发展有限公司</w:t>
            </w:r>
          </w:p>
        </w:tc>
      </w:tr>
      <w:tr w:rsidR="00774E08" w:rsidRPr="00DF2E5F" w14:paraId="758393F8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7180E8B" w14:textId="04215B7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0F2BF64" w14:textId="2AE6A8B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开投品时尚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商业运营有限公司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BA53172" w14:textId="6A035E89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3B66E59D" w14:textId="49E84CFA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广州开投润埔实业发展集团有限公司</w:t>
            </w:r>
          </w:p>
        </w:tc>
      </w:tr>
      <w:tr w:rsidR="00774E08" w:rsidRPr="00DF2E5F" w14:paraId="3F528A29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3D08C6D" w14:textId="2EB8ED7C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02A80AD7" w14:textId="25198F2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广州开投未来馆投资开发有限公司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3B49A66" w14:textId="0BB9B2D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4293E8B0" w14:textId="53986B7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广州开投西区创新投资有限公司</w:t>
            </w:r>
          </w:p>
        </w:tc>
      </w:tr>
      <w:tr w:rsidR="00774E08" w:rsidRPr="00DF2E5F" w14:paraId="31826AA2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C8B1678" w14:textId="00BAA72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EE9CFAF" w14:textId="230FBDA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广州开投新能源产业投资发展有限公司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AD16176" w14:textId="632ACD2C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5D94D37E" w14:textId="3EC0EDB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广州开投智荟产业园集团有限公司</w:t>
            </w:r>
          </w:p>
        </w:tc>
      </w:tr>
      <w:tr w:rsidR="00774E08" w:rsidRPr="00DF2E5F" w14:paraId="19F08358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34184DE" w14:textId="16FFD70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3932572" w14:textId="3C22699B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广州开投智慧能源投资有限公司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F10565D" w14:textId="48DA2B0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20CE005C" w14:textId="58489E6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广州开投智造产业投资集团有限公司</w:t>
            </w:r>
          </w:p>
        </w:tc>
      </w:tr>
      <w:tr w:rsidR="00774E08" w:rsidRPr="00DF2E5F" w14:paraId="196CB7A2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AEB8A1B" w14:textId="1F99F375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91DFE0E" w14:textId="38BD9745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广州凯得小额贷款股份有限公司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EA84D89" w14:textId="0E863DD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9B32A5A" w14:textId="1364B70F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广州科技成果产业化引导基金合伙企业(有限合伙)</w:t>
            </w:r>
          </w:p>
        </w:tc>
      </w:tr>
      <w:tr w:rsidR="00774E08" w:rsidRPr="00DF2E5F" w14:paraId="7ACE3E02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ACD7BC5" w14:textId="4967C45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8121E11" w14:textId="55394BB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广州科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投穗创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股权投资基金合伙企业(有限合伙)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A18426D" w14:textId="3E3A7EB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FB917AD" w14:textId="1275E3A1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广州科银投资咨询有限公司</w:t>
            </w:r>
          </w:p>
        </w:tc>
      </w:tr>
      <w:tr w:rsidR="00774E08" w:rsidRPr="00DF2E5F" w14:paraId="757A5725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52DBDCC" w14:textId="5338B555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6D72AAD" w14:textId="016BADA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广州跨世纪农业实业股份有限公司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78D1A73" w14:textId="5E56EE2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1B3C5AF6" w14:textId="2D3E97A0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广州立根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小额再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贷款股份有限公司</w:t>
            </w:r>
          </w:p>
        </w:tc>
      </w:tr>
      <w:tr w:rsidR="00774E08" w:rsidRPr="00DF2E5F" w14:paraId="454604B6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16E2717" w14:textId="50C6AAF5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29DE98EA" w14:textId="46312CF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广州联合交易股份有限公司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B9D10B6" w14:textId="0A548E81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33970FCD" w14:textId="33B2EF6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广州隆玺壹号投资中心(有限合伙)</w:t>
            </w:r>
          </w:p>
        </w:tc>
      </w:tr>
      <w:tr w:rsidR="00774E08" w:rsidRPr="00DF2E5F" w14:paraId="14439748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A2FA0C5" w14:textId="5353874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00377991" w14:textId="450D4061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广州绿色盈康生物工程有限公司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B3F548A" w14:textId="42ACDB5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79B1A0F" w14:textId="22740C9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广州南沙区南金基金管理有限公司</w:t>
            </w:r>
          </w:p>
        </w:tc>
      </w:tr>
      <w:tr w:rsidR="00774E08" w:rsidRPr="00DF2E5F" w14:paraId="7910115F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00F52F1" w14:textId="54772A4B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66ED9A5A" w14:textId="2B8107F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广州南粤澳洋基金管理有限公司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4474E61" w14:textId="265F8BF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E96C4FD" w14:textId="2226D580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广州农村商业银行股份有限公司</w:t>
            </w:r>
          </w:p>
        </w:tc>
      </w:tr>
      <w:tr w:rsidR="00774E08" w:rsidRPr="00DF2E5F" w14:paraId="00664539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8776644" w14:textId="19A02ED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179B292E" w14:textId="561C794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广州期货交易所股份有限公司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6878189" w14:textId="7E52483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781249D" w14:textId="4DBC7E4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广州瑞松北斗汽车装备有限公司</w:t>
            </w:r>
          </w:p>
        </w:tc>
      </w:tr>
      <w:tr w:rsidR="00774E08" w:rsidRPr="00DF2E5F" w14:paraId="0F5244C9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E7A594C" w14:textId="44FE4AE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66C09E49" w14:textId="20AD8F1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瑞盈腾悦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股权投资基金合伙企业(有限合伙)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685517B" w14:textId="44A1E7D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439391EF" w14:textId="687E899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广州三晶电气股份有限公司</w:t>
            </w:r>
          </w:p>
        </w:tc>
      </w:tr>
      <w:tr w:rsidR="00774E08" w:rsidRPr="00DF2E5F" w14:paraId="7FDA1909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2258705" w14:textId="159DBB64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4B9A6E7" w14:textId="7FBF462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广州生物医药与健康产业投资有限公司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144CED2" w14:textId="7ACB5D1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7BF457F" w14:textId="4A1EA230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广州盛隆永泰股权投资基金合伙企业(有限合伙)</w:t>
            </w:r>
          </w:p>
        </w:tc>
      </w:tr>
      <w:tr w:rsidR="00774E08" w:rsidRPr="00DF2E5F" w14:paraId="0B9DD463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CFF70DE" w14:textId="1694DE65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1E99E591" w14:textId="59F03879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广州市白云投资基金管理有限公司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108BB54" w14:textId="512C020B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17073C37" w14:textId="4E32CE5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广州市从化区鳌头自来水有限公司</w:t>
            </w:r>
          </w:p>
        </w:tc>
      </w:tr>
      <w:tr w:rsidR="00774E08" w:rsidRPr="00DF2E5F" w14:paraId="7A483FB0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0E99B9A" w14:textId="51B2FC9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D034147" w14:textId="11320AD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广州市公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恒资产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经营有限责任公司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0EC34EE" w14:textId="7BB7A5F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0B77D21" w14:textId="32B6EF5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广永国有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资产经营有限公司</w:t>
            </w:r>
          </w:p>
        </w:tc>
      </w:tr>
      <w:tr w:rsidR="00774E08" w:rsidRPr="00DF2E5F" w14:paraId="5A50C2FB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0C047EF" w14:textId="665861E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2B94858D" w14:textId="180F5F6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广州市广永置业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发展有限公司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BD43102" w14:textId="5CF3A27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1669222D" w14:textId="283EC218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广州市国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信经济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发展有限公司</w:t>
            </w:r>
          </w:p>
        </w:tc>
      </w:tr>
      <w:tr w:rsidR="00774E08" w:rsidRPr="00DF2E5F" w14:paraId="0D1EC463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754FE95" w14:textId="088E94EB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42B78D72" w14:textId="7D17C890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广州市海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润智投资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6BA16CC" w14:textId="18B431D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C09556A" w14:textId="252B793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广州市海珠区基金管理有限公司</w:t>
            </w:r>
          </w:p>
        </w:tc>
      </w:tr>
      <w:tr w:rsidR="00774E08" w:rsidRPr="00DF2E5F" w14:paraId="3E69FA70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060CD9F" w14:textId="0E18E7E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4CBD4DCA" w14:textId="46AE3978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广州市红棉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智汇科创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55E1022" w14:textId="2ED455B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549DA258" w14:textId="06C7482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广州市家庭医生在线信息有限公司</w:t>
            </w:r>
          </w:p>
        </w:tc>
      </w:tr>
      <w:tr w:rsidR="00774E08" w:rsidRPr="00DF2E5F" w14:paraId="3A7745AF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2B966D2" w14:textId="01372795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1DAA2862" w14:textId="709E235B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广州市金徽置业有限公司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3DC03E2" w14:textId="2FEB3A31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4A8DBC22" w14:textId="7C7DE7B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启科产业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园开发有限公司</w:t>
            </w:r>
          </w:p>
        </w:tc>
      </w:tr>
      <w:tr w:rsidR="00774E08" w:rsidRPr="00DF2E5F" w14:paraId="0DACA717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CB9228B" w14:textId="6DC3297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56EEB6A" w14:textId="02BA3DB8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广州市启昇产业园开发有限公司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B4A0ED5" w14:textId="19337089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327EC99" w14:textId="39C0ED41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广州市融资再担保有限公司</w:t>
            </w:r>
          </w:p>
        </w:tc>
      </w:tr>
      <w:tr w:rsidR="00774E08" w:rsidRPr="00DF2E5F" w14:paraId="14215775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392DA59" w14:textId="67E53BA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23CF5CA1" w14:textId="7E310AA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广州市儒兴科技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5214D39" w14:textId="43E8F7A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499C8183" w14:textId="2E3CD4D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广州市商道咨询有限公司</w:t>
            </w:r>
          </w:p>
        </w:tc>
      </w:tr>
      <w:tr w:rsidR="00774E08" w:rsidRPr="00DF2E5F" w14:paraId="58BE350E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E24E750" w14:textId="28805E0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48CAD0AA" w14:textId="1302D349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广州市天河区投资基金管理有限公司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7B3D31D" w14:textId="68B9FF1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38B6D2B5" w14:textId="4AB38E4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广州市越新投资发展有限公司</w:t>
            </w:r>
          </w:p>
        </w:tc>
      </w:tr>
      <w:tr w:rsidR="00774E08" w:rsidRPr="00DF2E5F" w14:paraId="6AF574DF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40648FC" w14:textId="4021F1D5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02A986E" w14:textId="553EA1A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广州市中山大学科贸发展有限公司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D26863C" w14:textId="4F79E1B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19F87036" w14:textId="3590DF95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广州穗港智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造投资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运营有限公司</w:t>
            </w:r>
          </w:p>
        </w:tc>
      </w:tr>
      <w:tr w:rsidR="00774E08" w:rsidRPr="00DF2E5F" w14:paraId="75792930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591841F" w14:textId="100A19CF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1A8695DF" w14:textId="2C0E684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广州穗开股权投资有限公司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830421C" w14:textId="26605FE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2E650B8F" w14:textId="347A4120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广州穗开新兴壹号股权投资中心(有限合伙)</w:t>
            </w:r>
          </w:p>
        </w:tc>
      </w:tr>
      <w:tr w:rsidR="00774E08" w:rsidRPr="00DF2E5F" w14:paraId="636DEA2B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42E1823" w14:textId="03AF248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760E0BD" w14:textId="677CBA3F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广州穗开智造股权投资合伙企业(有限合伙)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A9A8D53" w14:textId="5EA88FC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362C7AC0" w14:textId="59F67052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广州天泽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凯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思股权投资基金合伙企业（有限合伙）</w:t>
            </w:r>
          </w:p>
        </w:tc>
      </w:tr>
      <w:tr w:rsidR="00774E08" w:rsidRPr="00DF2E5F" w14:paraId="33A5A210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ABD6C56" w14:textId="5225137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1FF1C442" w14:textId="1592EEAB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广州天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泽瑞创股权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投资中心(有限合伙)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902E77A" w14:textId="27DE9CF1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1F770272" w14:textId="47ACF13B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广州天泽瑞发二期股权投资管理中心(有限合伙)</w:t>
            </w:r>
          </w:p>
        </w:tc>
      </w:tr>
      <w:tr w:rsidR="00774E08" w:rsidRPr="00DF2E5F" w14:paraId="2920B50E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44700B3" w14:textId="6C626734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62F2B867" w14:textId="203646A8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广州天泽瑞发股权投资中心(有限合伙)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4993E7B" w14:textId="3141D6C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55FEC036" w14:textId="5F962948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广州天泽瑞发六期创业投资基金合伙企业(有限合伙)</w:t>
            </w:r>
          </w:p>
        </w:tc>
      </w:tr>
      <w:tr w:rsidR="00774E08" w:rsidRPr="00DF2E5F" w14:paraId="58A4B5D4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6CEA0F7" w14:textId="770C3A7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20021D7E" w14:textId="36671300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广州天泽瑞发三期创业投资基金中心(有限合伙)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C32249F" w14:textId="51090C0C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AB3A3ED" w14:textId="609EF211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广州天泽瑞发五期创业投资基金合伙企业(有限合伙)</w:t>
            </w:r>
          </w:p>
        </w:tc>
      </w:tr>
      <w:tr w:rsidR="00774E08" w:rsidRPr="00DF2E5F" w14:paraId="2AD881DC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1E0743C" w14:textId="7C031DD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AD8030D" w14:textId="7A58576B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广州天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泽渝发创业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投资基金合伙企业(有限合伙)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BFA0116" w14:textId="72027BD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31086A08" w14:textId="2F189E48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广州天泽中鼎二期创业投资基金中心(有限合伙)</w:t>
            </w:r>
          </w:p>
        </w:tc>
      </w:tr>
      <w:tr w:rsidR="00774E08" w:rsidRPr="00DF2E5F" w14:paraId="70C96BEB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EFA9D4D" w14:textId="7C0F8329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F717EA4" w14:textId="6239B350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广州天泽中鼎股权投资中心(有限合伙)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0145A75" w14:textId="69482EC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7DEFE29" w14:textId="7CBAD885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广州乡村振兴股权投资基金合伙企业(有限合伙)</w:t>
            </w:r>
          </w:p>
        </w:tc>
      </w:tr>
      <w:tr w:rsidR="00774E08" w:rsidRPr="00DF2E5F" w14:paraId="64701136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A3E0E54" w14:textId="5F9CE4D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9B8A560" w14:textId="170A6A68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广州新锐股权投资合伙企业(有限合伙)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BAD2D43" w14:textId="037A61F9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3DAE57EE" w14:textId="5CCE7F01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广州宜康医疗管理有限公司</w:t>
            </w:r>
          </w:p>
        </w:tc>
      </w:tr>
      <w:tr w:rsidR="00774E08" w:rsidRPr="00DF2E5F" w14:paraId="586258E1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A5136F5" w14:textId="7033ADB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8B635E3" w14:textId="6E8E84AF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广州亦百网络科技有限公司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13E19FB" w14:textId="49CA392E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2677AE31" w14:textId="206F502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广州逸仙劳动服务有限公司</w:t>
            </w:r>
          </w:p>
        </w:tc>
      </w:tr>
      <w:tr w:rsidR="00774E08" w:rsidRPr="00DF2E5F" w14:paraId="5358DB43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FF889BA" w14:textId="786C823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0CC8842F" w14:textId="415C271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广州银行股份有限公司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383A9DD" w14:textId="6FAFCBC5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D182BE5" w14:textId="3720983F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广州盈启投资有限公司</w:t>
            </w:r>
          </w:p>
        </w:tc>
      </w:tr>
      <w:tr w:rsidR="00774E08" w:rsidRPr="00DF2E5F" w14:paraId="26DDD243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2E088E9" w14:textId="018B9111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4AF117E1" w14:textId="21A8DFF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广州有林生态农业有限公司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E2DE649" w14:textId="7504ECD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1E8464D" w14:textId="2DD4193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广州玉岩置业投资有限公司</w:t>
            </w:r>
          </w:p>
        </w:tc>
      </w:tr>
      <w:tr w:rsidR="00774E08" w:rsidRPr="00DF2E5F" w14:paraId="5C918401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6D82976" w14:textId="3B9B257E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4DBB5488" w14:textId="1E042F68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誉芯众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诚股权投资合伙企业(有限合伙)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6A6B5E2" w14:textId="638A9AF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49C55B9" w14:textId="5AD1458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广州越富基金管理有限公司</w:t>
            </w:r>
          </w:p>
        </w:tc>
      </w:tr>
      <w:tr w:rsidR="00774E08" w:rsidRPr="00DF2E5F" w14:paraId="0A7DBF0F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582067C" w14:textId="183CFB2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83FA101" w14:textId="6B7614D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广州粤芯集成电路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C109B06" w14:textId="11D24300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418122A" w14:textId="074362DA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广州粤芯三期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集成电路制造有限公司</w:t>
            </w:r>
          </w:p>
        </w:tc>
      </w:tr>
      <w:tr w:rsidR="00774E08" w:rsidRPr="00DF2E5F" w14:paraId="79611638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5176836" w14:textId="4603253C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E059737" w14:textId="18A465E9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广州智科投资开发有限公司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786EA46" w14:textId="22E2F97F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DD682B5" w14:textId="686C4939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广州智源和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鑫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创业投资基金合伙企业（有限合伙）</w:t>
            </w:r>
          </w:p>
        </w:tc>
      </w:tr>
      <w:tr w:rsidR="00774E08" w:rsidRPr="00DF2E5F" w14:paraId="718E9144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C9E5297" w14:textId="0716559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00D3223B" w14:textId="3DB3D722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广州中大产业集团有限公司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ED4EDD4" w14:textId="3A546F6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9B4A0EE" w14:textId="1EA47148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广州中大城乡规划设计研究院有限公司</w:t>
            </w:r>
          </w:p>
        </w:tc>
      </w:tr>
      <w:tr w:rsidR="00774E08" w:rsidRPr="00DF2E5F" w14:paraId="22F7F9CC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567D07F" w14:textId="397104B9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AB65619" w14:textId="0608D51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广州中大创新谷孵化器有限公司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012059A" w14:textId="2D85FE10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E6DBCFD" w14:textId="5CDE8AB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广州中大发展有限公司</w:t>
            </w:r>
          </w:p>
        </w:tc>
      </w:tr>
      <w:tr w:rsidR="00774E08" w:rsidRPr="00DF2E5F" w14:paraId="0008F62C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E36D051" w14:textId="12867B8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7E278A9" w14:textId="1720E6C0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广州中大环境治理工程有限公司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63BBEF2" w14:textId="311D66F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3D18EB55" w14:textId="2353AC91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广州中大人力资源开发中心有限公司</w:t>
            </w:r>
          </w:p>
        </w:tc>
      </w:tr>
      <w:tr w:rsidR="00774E08" w:rsidRPr="00DF2E5F" w14:paraId="3BE8B3A6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2D8A4BD" w14:textId="6A20A5A1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C34CDAF" w14:textId="01DF5019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广州中大生化科技有限公司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0C3B720" w14:textId="68BAF61E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3F55068A" w14:textId="51BB2DA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广州中大文化创意发展有限公司</w:t>
            </w:r>
          </w:p>
        </w:tc>
      </w:tr>
      <w:tr w:rsidR="00774E08" w:rsidRPr="00DF2E5F" w14:paraId="5D4E0E4B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940C723" w14:textId="73ED95BB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5246FC4" w14:textId="2717BF16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广州中大医疗器械有限公司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1E09B2E" w14:textId="0B78DB5F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0ADF99E" w14:textId="14A3BA9A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广州中大医药发展中心有限公司</w:t>
            </w:r>
          </w:p>
        </w:tc>
      </w:tr>
      <w:tr w:rsidR="00774E08" w:rsidRPr="00DF2E5F" w14:paraId="1A8641EF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68742AB" w14:textId="2299497E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E15516B" w14:textId="75CF6E2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广州中大中鸣科技有限公司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2E151A8" w14:textId="0ECD251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4906876D" w14:textId="7E7919C5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广州中大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紫荆园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酒店有限公司</w:t>
            </w:r>
          </w:p>
        </w:tc>
      </w:tr>
      <w:tr w:rsidR="00774E08" w:rsidRPr="00DF2E5F" w14:paraId="6E9C7169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B9C1F6E" w14:textId="2568835E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1F6E7BE1" w14:textId="33CBFCAB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广州中山医药科技发展有限公司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C933410" w14:textId="7300C67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6413508" w14:textId="035B7D30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国际电池厂有限公司</w:t>
            </w:r>
          </w:p>
        </w:tc>
      </w:tr>
      <w:tr w:rsidR="00774E08" w:rsidRPr="00DF2E5F" w14:paraId="0C29B300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2B7AC81" w14:textId="55CA626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B617EF1" w14:textId="0EC146A1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汉成(广州)电子有限公司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64FD897" w14:textId="71A85780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034FF10" w14:textId="2908A7AD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横琴广金宝凯基金管理有限公司</w:t>
            </w:r>
          </w:p>
        </w:tc>
      </w:tr>
      <w:tr w:rsidR="00774E08" w:rsidRPr="00DF2E5F" w14:paraId="78816A4F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6C4C498" w14:textId="6C1C311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5B6C8E9" w14:textId="2FD92731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横琴广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金美好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基金管理有限公司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0466B0F" w14:textId="6DC0E91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886052C" w14:textId="5D47E79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横琴隆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玺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贰号投资中心(有限合伙)</w:t>
            </w:r>
          </w:p>
        </w:tc>
      </w:tr>
      <w:tr w:rsidR="00774E08" w:rsidRPr="00DF2E5F" w14:paraId="6653D250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17D8462C" w14:textId="55099FF0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229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F08C7FF" w14:textId="3C3EF10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湖北湾流汇投资咨询有限公司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EED5C73" w14:textId="00B02294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23008750" w14:textId="175E3640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家庭医生企业有限公司</w:t>
            </w:r>
          </w:p>
        </w:tc>
      </w:tr>
      <w:tr w:rsidR="00774E08" w:rsidRPr="00DF2E5F" w14:paraId="11D55F53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8B8477E" w14:textId="716BBCB0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109B6CFD" w14:textId="2925B3BB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江苏马柯米克节能投资有限公司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5B0F2F0" w14:textId="374ED499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064B089" w14:textId="124B1D32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金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埔资管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服务(广州)有限责任公司</w:t>
            </w:r>
          </w:p>
        </w:tc>
      </w:tr>
      <w:tr w:rsidR="00774E08" w:rsidRPr="00DF2E5F" w14:paraId="5CE8E64E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1B6A7AD" w14:textId="639A28F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174B7E5A" w14:textId="42AD1506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景中有限公司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63B08C1" w14:textId="482660A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1CBA795" w14:textId="2F3B8E65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立根融资租赁(上海)有限公司</w:t>
            </w:r>
          </w:p>
        </w:tc>
      </w:tr>
      <w:tr w:rsidR="00774E08" w:rsidRPr="00DF2E5F" w14:paraId="1633E1D7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DD81CBE" w14:textId="1A3569A0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16D3A022" w14:textId="44F1F49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立根融资租赁有限公司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FB2FC9C" w14:textId="079A22F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2091D8B9" w14:textId="237DA506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聊城城市建设发展基金(有限合伙)</w:t>
            </w:r>
          </w:p>
        </w:tc>
      </w:tr>
      <w:tr w:rsidR="00774E08" w:rsidRPr="00DF2E5F" w14:paraId="261B4093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F6BA429" w14:textId="318026F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F85956E" w14:textId="3A3D893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梅州市中大南药发展有限公司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2C28351" w14:textId="0BCDB4EC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B34728B" w14:textId="0BE4D0E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纳金(广州)供应链管理有限公司</w:t>
            </w:r>
          </w:p>
        </w:tc>
      </w:tr>
      <w:tr w:rsidR="00774E08" w:rsidRPr="00DF2E5F" w14:paraId="1F59CEC3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E891E8A" w14:textId="613C9B2F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6D659DD9" w14:textId="22771BF9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南方美谷(广州)集团有限公司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E6588A3" w14:textId="0FB644AB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4837CA54" w14:textId="4A2190B8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平潭海汇新兴创业投资合伙企业(有限合伙)</w:t>
            </w:r>
          </w:p>
        </w:tc>
      </w:tr>
      <w:tr w:rsidR="00774E08" w:rsidRPr="00DF2E5F" w14:paraId="5BABFBBD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35DC4F0" w14:textId="66993F73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4F590A92" w14:textId="204D485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汕尾市金融控股有限公司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5F765A6" w14:textId="5B523DCD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1F034648" w14:textId="602AF29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深圳迪威万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联粤信先进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视觉投资中心(有限合伙)</w:t>
            </w:r>
          </w:p>
        </w:tc>
      </w:tr>
      <w:tr w:rsidR="00774E08" w:rsidRPr="00DF2E5F" w14:paraId="148E42DE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6FE57BB7" w14:textId="2097559A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51C81790" w14:textId="06779806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深圳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万联顺泽创业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投资中心(有限合伙)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43CC15D" w14:textId="3D1E525B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29D2BC4B" w14:textId="6F2CFB9F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深圳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万联天泽茗晖投资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中心(有限合伙)</w:t>
            </w:r>
          </w:p>
        </w:tc>
      </w:tr>
      <w:tr w:rsidR="00774E08" w:rsidRPr="00DF2E5F" w14:paraId="4921769A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0A80C47" w14:textId="3173A746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9EBBA2A" w14:textId="38360702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万联广生投资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351A3D8" w14:textId="1E74D84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0E074CFE" w14:textId="25C11AF9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万联天泽资本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投资有限公司</w:t>
            </w:r>
          </w:p>
        </w:tc>
      </w:tr>
      <w:tr w:rsidR="00774E08" w:rsidRPr="00DF2E5F" w14:paraId="29EB3017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3CFD2FB" w14:textId="06E75D9B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6DDA346" w14:textId="6DADEC8C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万联证券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FCDA832" w14:textId="18574AE0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FBA5210" w14:textId="1F58D2AF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伟</w:t>
            </w: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特嘉国际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774E08" w:rsidRPr="00DF2E5F" w14:paraId="52789B9D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EA0BAFF" w14:textId="2254E3C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37329DE8" w14:textId="4946E45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温州海汇商融创业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投资中心(有限合伙)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BE09BE2" w14:textId="36C3F3E9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2C8F555" w14:textId="080F1A0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武汉海汇股权投资基金合伙企业(有限合伙)</w:t>
            </w:r>
          </w:p>
        </w:tc>
      </w:tr>
      <w:tr w:rsidR="00774E08" w:rsidRPr="00DF2E5F" w14:paraId="40878B60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77F6B8CA" w14:textId="58C22530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4F1C06A8" w14:textId="0C039E7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武汉海汇投资基金管理有限公司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1383CD1" w14:textId="252455A7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6581D2F9" w14:textId="7BAA4095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宜发(香港)置业投资有限公司</w:t>
            </w:r>
          </w:p>
        </w:tc>
      </w:tr>
      <w:tr w:rsidR="00774E08" w:rsidRPr="00DF2E5F" w14:paraId="7CFE85DF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AFABCEA" w14:textId="3FBACDF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702E2B15" w14:textId="508F3A73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亿隆国际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3637A8CF" w14:textId="326AD39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1053E17F" w14:textId="7B03F4F7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越信隆财务有限公司</w:t>
            </w:r>
          </w:p>
        </w:tc>
      </w:tr>
      <w:tr w:rsidR="00774E08" w:rsidRPr="00DF2E5F" w14:paraId="5F3B7CFE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B62B9D1" w14:textId="74182412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257F5FDE" w14:textId="190521E1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粤芯半导体</w:t>
            </w:r>
            <w:proofErr w:type="gramEnd"/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技术股份有限公司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228D926E" w14:textId="6FC14EE9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2C374414" w14:textId="408DCC7E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云南耀吉会展有限公司</w:t>
            </w:r>
          </w:p>
        </w:tc>
      </w:tr>
      <w:tr w:rsidR="00774E08" w:rsidRPr="00DF2E5F" w14:paraId="38953A1E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837124A" w14:textId="3D2AE18C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43C55795" w14:textId="06B793F9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云南银通支付管理有限公司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04BDB989" w14:textId="6614E65C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7D837E67" w14:textId="1BB00984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肇庆新区华发城镇化建设基金合伙企业(有限合伙)</w:t>
            </w:r>
          </w:p>
        </w:tc>
      </w:tr>
      <w:tr w:rsidR="00774E08" w:rsidRPr="00DF2E5F" w14:paraId="2289E2F6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4FE35EC0" w14:textId="346F5D78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2130" w:type="pct"/>
            <w:shd w:val="clear" w:color="auto" w:fill="auto"/>
            <w:noWrap/>
            <w:vAlign w:val="center"/>
            <w:hideMark/>
          </w:tcPr>
          <w:p w14:paraId="60B6BB06" w14:textId="4C811718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《中国家庭医生》杂志社有限公司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14:paraId="5D31B5C3" w14:textId="6A468E25" w:rsidR="00774E08" w:rsidRPr="0082014C" w:rsidRDefault="00774E08" w:rsidP="00774E08">
            <w:pPr>
              <w:widowControl/>
              <w:jc w:val="center"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2306" w:type="pct"/>
            <w:shd w:val="clear" w:color="auto" w:fill="auto"/>
            <w:noWrap/>
            <w:vAlign w:val="center"/>
            <w:hideMark/>
          </w:tcPr>
          <w:p w14:paraId="5716D8D9" w14:textId="27A657D2" w:rsidR="00774E08" w:rsidRPr="0082014C" w:rsidRDefault="00774E08" w:rsidP="00774E08">
            <w:pPr>
              <w:widowControl/>
              <w:rPr>
                <w:rFonts w:ascii="FangSong" w:eastAsia="FangSong" w:hAnsi="FangSong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中色地科矿产勘查股份有限公司</w:t>
            </w:r>
          </w:p>
        </w:tc>
      </w:tr>
      <w:tr w:rsidR="00774E08" w:rsidRPr="00DF2E5F" w14:paraId="2E250C04" w14:textId="77777777" w:rsidTr="00713D89">
        <w:trPr>
          <w:trHeight w:val="285"/>
          <w:jc w:val="center"/>
        </w:trPr>
        <w:tc>
          <w:tcPr>
            <w:tcW w:w="282" w:type="pct"/>
            <w:shd w:val="clear" w:color="auto" w:fill="auto"/>
            <w:noWrap/>
            <w:vAlign w:val="center"/>
          </w:tcPr>
          <w:p w14:paraId="75CC5274" w14:textId="3383CE55" w:rsidR="00774E08" w:rsidRDefault="00774E08" w:rsidP="00774E0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2130" w:type="pct"/>
            <w:shd w:val="clear" w:color="auto" w:fill="auto"/>
            <w:noWrap/>
            <w:vAlign w:val="center"/>
          </w:tcPr>
          <w:p w14:paraId="3A8425FA" w14:textId="628F71D0" w:rsidR="00774E08" w:rsidRDefault="00774E08" w:rsidP="00774E08">
            <w:pPr>
              <w:widowControl/>
              <w:rPr>
                <w:rFonts w:ascii="FangSong" w:eastAsia="FangSong" w:hAnsi="FangSong" w:hint="eastAsia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>珠江人寿保险股份有限公司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7AB1A8C8" w14:textId="340E17B9" w:rsidR="00774E08" w:rsidRDefault="00774E08" w:rsidP="00774E0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306" w:type="pct"/>
            <w:shd w:val="clear" w:color="auto" w:fill="auto"/>
            <w:noWrap/>
            <w:vAlign w:val="center"/>
          </w:tcPr>
          <w:p w14:paraId="0CA4ED02" w14:textId="1BB0E1E9" w:rsidR="00774E08" w:rsidRDefault="00774E08" w:rsidP="00774E08">
            <w:pPr>
              <w:widowControl/>
              <w:rPr>
                <w:rFonts w:ascii="FangSong" w:eastAsia="FangSong" w:hAnsi="FangSong" w:hint="eastAsia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4286B751" w14:textId="28026820" w:rsidR="00FE1BC1" w:rsidRDefault="00FE1BC1" w:rsidP="000C64E5">
      <w:pPr>
        <w:pStyle w:val="a3"/>
        <w:widowControl/>
        <w:snapToGrid w:val="0"/>
        <w:spacing w:beforeAutospacing="0" w:afterAutospacing="0" w:line="360" w:lineRule="auto"/>
        <w:ind w:firstLineChars="150" w:firstLine="42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如上述名单</w:t>
      </w:r>
      <w:r w:rsidR="00FF3D0A">
        <w:rPr>
          <w:rFonts w:ascii="仿宋" w:eastAsia="仿宋" w:hAnsi="仿宋" w:cs="仿宋" w:hint="eastAsia"/>
          <w:sz w:val="28"/>
          <w:szCs w:val="28"/>
        </w:rPr>
        <w:t>有调整的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FF3D0A">
        <w:rPr>
          <w:rFonts w:ascii="仿宋" w:eastAsia="仿宋" w:hAnsi="仿宋" w:cs="仿宋" w:hint="eastAsia"/>
          <w:sz w:val="28"/>
          <w:szCs w:val="28"/>
        </w:rPr>
        <w:t>本公司</w:t>
      </w:r>
      <w:r>
        <w:rPr>
          <w:rFonts w:ascii="仿宋" w:eastAsia="仿宋" w:hAnsi="仿宋" w:cs="仿宋" w:hint="eastAsia"/>
          <w:sz w:val="28"/>
          <w:szCs w:val="28"/>
        </w:rPr>
        <w:t>将另行公告。</w:t>
      </w:r>
    </w:p>
    <w:p w14:paraId="26A612E1" w14:textId="68EC7C5D" w:rsidR="00990670" w:rsidRDefault="00990670" w:rsidP="000C64E5">
      <w:pPr>
        <w:pStyle w:val="a3"/>
        <w:widowControl/>
        <w:snapToGrid w:val="0"/>
        <w:spacing w:beforeAutospacing="0" w:afterAutospacing="0" w:line="360" w:lineRule="auto"/>
        <w:ind w:firstLineChars="150" w:firstLine="42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重要提示：</w:t>
      </w:r>
      <w:r w:rsidRPr="00990670">
        <w:rPr>
          <w:rFonts w:ascii="仿宋" w:eastAsia="仿宋" w:hAnsi="仿宋" w:cs="仿宋" w:hint="eastAsia"/>
          <w:sz w:val="28"/>
          <w:szCs w:val="28"/>
        </w:rPr>
        <w:t>托管人关联方以托管人提供的名单为准，投资者可通过托管</w:t>
      </w:r>
      <w:proofErr w:type="gramStart"/>
      <w:r w:rsidRPr="00990670">
        <w:rPr>
          <w:rFonts w:ascii="仿宋" w:eastAsia="仿宋" w:hAnsi="仿宋" w:cs="仿宋" w:hint="eastAsia"/>
          <w:sz w:val="28"/>
          <w:szCs w:val="28"/>
        </w:rPr>
        <w:t>人官网</w:t>
      </w:r>
      <w:r w:rsidR="00F84695">
        <w:rPr>
          <w:rFonts w:ascii="仿宋" w:eastAsia="仿宋" w:hAnsi="仿宋" w:cs="仿宋" w:hint="eastAsia"/>
          <w:sz w:val="28"/>
          <w:szCs w:val="28"/>
        </w:rPr>
        <w:t>等</w:t>
      </w:r>
      <w:proofErr w:type="gramEnd"/>
      <w:r w:rsidR="00F84695">
        <w:rPr>
          <w:rFonts w:ascii="仿宋" w:eastAsia="仿宋" w:hAnsi="仿宋" w:cs="仿宋" w:hint="eastAsia"/>
          <w:sz w:val="28"/>
          <w:szCs w:val="28"/>
        </w:rPr>
        <w:t>途径</w:t>
      </w:r>
      <w:r w:rsidRPr="00990670">
        <w:rPr>
          <w:rFonts w:ascii="仿宋" w:eastAsia="仿宋" w:hAnsi="仿宋" w:cs="仿宋" w:hint="eastAsia"/>
          <w:sz w:val="28"/>
          <w:szCs w:val="28"/>
        </w:rPr>
        <w:t>查阅托管人的关联方名单。管理人无义务对托管人关联方名单的真实性、准确性、完整性等进行复核。</w:t>
      </w:r>
    </w:p>
    <w:p w14:paraId="536BF34B" w14:textId="77777777" w:rsidR="00920362" w:rsidRPr="00990670" w:rsidRDefault="00920362" w:rsidP="00486C93">
      <w:pPr>
        <w:pStyle w:val="a3"/>
        <w:widowControl/>
        <w:snapToGrid w:val="0"/>
        <w:spacing w:before="135" w:beforeAutospacing="0" w:after="136" w:afterAutospacing="0" w:line="360" w:lineRule="auto"/>
        <w:ind w:firstLineChars="150" w:firstLine="420"/>
        <w:jc w:val="both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14:paraId="538556B2" w14:textId="7DBAA064" w:rsidR="00322CB1" w:rsidRDefault="00322CB1" w:rsidP="00920362">
      <w:pPr>
        <w:pStyle w:val="a3"/>
        <w:widowControl/>
        <w:snapToGrid w:val="0"/>
        <w:spacing w:beforeLines="50" w:before="156" w:beforeAutospacing="0" w:afterLines="50" w:after="156" w:afterAutospacing="0" w:line="420" w:lineRule="atLeast"/>
        <w:ind w:firstLineChars="150" w:firstLine="420"/>
        <w:jc w:val="righ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万联证券</w:t>
      </w:r>
      <w:proofErr w:type="gramEnd"/>
      <w:r w:rsidR="00172115">
        <w:rPr>
          <w:rFonts w:ascii="仿宋" w:eastAsia="仿宋" w:hAnsi="仿宋" w:cs="仿宋" w:hint="eastAsia"/>
          <w:sz w:val="28"/>
          <w:szCs w:val="28"/>
        </w:rPr>
        <w:t>资产管理（广东）有限公司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3D5BBFEF" w14:textId="68164859" w:rsidR="00322CB1" w:rsidRDefault="00172115" w:rsidP="00920362">
      <w:pPr>
        <w:snapToGrid w:val="0"/>
        <w:spacing w:beforeLines="50" w:before="156" w:afterLines="50" w:after="156"/>
        <w:jc w:val="right"/>
      </w:pP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/>
          <w:sz w:val="28"/>
          <w:szCs w:val="28"/>
        </w:rPr>
        <w:t>4</w:t>
      </w:r>
      <w:r w:rsidR="00FC45FC">
        <w:rPr>
          <w:rFonts w:ascii="仿宋" w:eastAsia="仿宋" w:hAnsi="仿宋" w:cs="仿宋" w:hint="eastAsia"/>
          <w:sz w:val="28"/>
          <w:szCs w:val="28"/>
        </w:rPr>
        <w:t>年</w:t>
      </w:r>
      <w:r w:rsidR="0036044B">
        <w:rPr>
          <w:rFonts w:ascii="仿宋" w:eastAsia="仿宋" w:hAnsi="仿宋" w:cs="仿宋"/>
          <w:sz w:val="28"/>
          <w:szCs w:val="28"/>
        </w:rPr>
        <w:t>7</w:t>
      </w:r>
      <w:r w:rsidR="00FC45FC">
        <w:rPr>
          <w:rFonts w:ascii="仿宋" w:eastAsia="仿宋" w:hAnsi="仿宋" w:cs="仿宋" w:hint="eastAsia"/>
          <w:sz w:val="28"/>
          <w:szCs w:val="28"/>
        </w:rPr>
        <w:t>月</w:t>
      </w:r>
      <w:r w:rsidR="0036044B">
        <w:rPr>
          <w:rFonts w:ascii="仿宋" w:eastAsia="仿宋" w:hAnsi="仿宋" w:cs="仿宋"/>
          <w:sz w:val="28"/>
          <w:szCs w:val="28"/>
        </w:rPr>
        <w:t>29</w:t>
      </w:r>
      <w:r w:rsidR="00322CB1">
        <w:rPr>
          <w:rFonts w:ascii="仿宋" w:eastAsia="仿宋" w:hAnsi="仿宋" w:cs="仿宋" w:hint="eastAsia"/>
          <w:sz w:val="28"/>
          <w:szCs w:val="28"/>
        </w:rPr>
        <w:t>日</w:t>
      </w:r>
    </w:p>
    <w:sectPr w:rsidR="00322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859F6" w14:textId="77777777" w:rsidR="00B6793C" w:rsidRDefault="00B6793C" w:rsidP="008A78D3">
      <w:r>
        <w:separator/>
      </w:r>
    </w:p>
  </w:endnote>
  <w:endnote w:type="continuationSeparator" w:id="0">
    <w:p w14:paraId="00A6BF77" w14:textId="77777777" w:rsidR="00B6793C" w:rsidRDefault="00B6793C" w:rsidP="008A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98759" w14:textId="77777777" w:rsidR="00B6793C" w:rsidRDefault="00B6793C" w:rsidP="008A78D3">
      <w:r>
        <w:separator/>
      </w:r>
    </w:p>
  </w:footnote>
  <w:footnote w:type="continuationSeparator" w:id="0">
    <w:p w14:paraId="6C137C59" w14:textId="77777777" w:rsidR="00B6793C" w:rsidRDefault="00B6793C" w:rsidP="008A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4E8A"/>
    <w:multiLevelType w:val="hybridMultilevel"/>
    <w:tmpl w:val="7C1A5164"/>
    <w:lvl w:ilvl="0" w:tplc="7B029FC0">
      <w:start w:val="1"/>
      <w:numFmt w:val="chineseCountingThousand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1D0A65"/>
    <w:multiLevelType w:val="hybridMultilevel"/>
    <w:tmpl w:val="783ABB90"/>
    <w:lvl w:ilvl="0" w:tplc="7B029FC0">
      <w:start w:val="1"/>
      <w:numFmt w:val="chineseCountingThousand"/>
      <w:lvlText w:val="%1."/>
      <w:lvlJc w:val="left"/>
      <w:pPr>
        <w:ind w:left="840" w:hanging="420"/>
      </w:pPr>
      <w:rPr>
        <w:rFonts w:hint="eastAsia"/>
      </w:rPr>
    </w:lvl>
    <w:lvl w:ilvl="1" w:tplc="73F4BBC8">
      <w:start w:val="1"/>
      <w:numFmt w:val="chineseCountingThousand"/>
      <w:lvlText w:val="%2、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3C3"/>
    <w:rsid w:val="000028C8"/>
    <w:rsid w:val="00031098"/>
    <w:rsid w:val="00033D28"/>
    <w:rsid w:val="00037F27"/>
    <w:rsid w:val="000475BE"/>
    <w:rsid w:val="000729CA"/>
    <w:rsid w:val="0007420B"/>
    <w:rsid w:val="0008447E"/>
    <w:rsid w:val="000A03C3"/>
    <w:rsid w:val="000B5982"/>
    <w:rsid w:val="000C3F3B"/>
    <w:rsid w:val="000C64E5"/>
    <w:rsid w:val="000E72A5"/>
    <w:rsid w:val="001407C0"/>
    <w:rsid w:val="0014234F"/>
    <w:rsid w:val="00144C41"/>
    <w:rsid w:val="00170698"/>
    <w:rsid w:val="00172115"/>
    <w:rsid w:val="001915D9"/>
    <w:rsid w:val="00191E62"/>
    <w:rsid w:val="001A0CC3"/>
    <w:rsid w:val="001A2CCB"/>
    <w:rsid w:val="001A79B5"/>
    <w:rsid w:val="002171F7"/>
    <w:rsid w:val="0022367C"/>
    <w:rsid w:val="00241410"/>
    <w:rsid w:val="00251C89"/>
    <w:rsid w:val="002804EA"/>
    <w:rsid w:val="002824BD"/>
    <w:rsid w:val="002B40B9"/>
    <w:rsid w:val="002D3F22"/>
    <w:rsid w:val="002E47DA"/>
    <w:rsid w:val="00316016"/>
    <w:rsid w:val="00322CB1"/>
    <w:rsid w:val="0035324E"/>
    <w:rsid w:val="00353444"/>
    <w:rsid w:val="0036044B"/>
    <w:rsid w:val="0038791C"/>
    <w:rsid w:val="003B36C0"/>
    <w:rsid w:val="003F662F"/>
    <w:rsid w:val="004457D5"/>
    <w:rsid w:val="00457650"/>
    <w:rsid w:val="00486C93"/>
    <w:rsid w:val="004A42DF"/>
    <w:rsid w:val="004B30A1"/>
    <w:rsid w:val="004D05E5"/>
    <w:rsid w:val="004D7750"/>
    <w:rsid w:val="00510C24"/>
    <w:rsid w:val="00527035"/>
    <w:rsid w:val="00530840"/>
    <w:rsid w:val="00591B4C"/>
    <w:rsid w:val="005A286C"/>
    <w:rsid w:val="005C18E0"/>
    <w:rsid w:val="005C7BD1"/>
    <w:rsid w:val="005D52E1"/>
    <w:rsid w:val="005F24FB"/>
    <w:rsid w:val="00626C97"/>
    <w:rsid w:val="006341BC"/>
    <w:rsid w:val="006829DD"/>
    <w:rsid w:val="00685C05"/>
    <w:rsid w:val="006A36F8"/>
    <w:rsid w:val="006C3BB0"/>
    <w:rsid w:val="006E0923"/>
    <w:rsid w:val="00713D89"/>
    <w:rsid w:val="00722640"/>
    <w:rsid w:val="007563A7"/>
    <w:rsid w:val="00762EDE"/>
    <w:rsid w:val="0076509C"/>
    <w:rsid w:val="00774E08"/>
    <w:rsid w:val="00784980"/>
    <w:rsid w:val="007D5E8E"/>
    <w:rsid w:val="00805929"/>
    <w:rsid w:val="0082014C"/>
    <w:rsid w:val="00831107"/>
    <w:rsid w:val="00843099"/>
    <w:rsid w:val="00854B2F"/>
    <w:rsid w:val="008743E9"/>
    <w:rsid w:val="00890F50"/>
    <w:rsid w:val="008A78D3"/>
    <w:rsid w:val="008C64DB"/>
    <w:rsid w:val="008D46A8"/>
    <w:rsid w:val="008D59CC"/>
    <w:rsid w:val="00915965"/>
    <w:rsid w:val="00920362"/>
    <w:rsid w:val="00935D3E"/>
    <w:rsid w:val="00943537"/>
    <w:rsid w:val="009468C0"/>
    <w:rsid w:val="00963E2B"/>
    <w:rsid w:val="0097351F"/>
    <w:rsid w:val="00990670"/>
    <w:rsid w:val="00997F64"/>
    <w:rsid w:val="009B6ADA"/>
    <w:rsid w:val="009B755D"/>
    <w:rsid w:val="009D46DD"/>
    <w:rsid w:val="00A07844"/>
    <w:rsid w:val="00A1549A"/>
    <w:rsid w:val="00A20EF6"/>
    <w:rsid w:val="00A248E8"/>
    <w:rsid w:val="00A34699"/>
    <w:rsid w:val="00A477AF"/>
    <w:rsid w:val="00A81B99"/>
    <w:rsid w:val="00AD1251"/>
    <w:rsid w:val="00AD52EE"/>
    <w:rsid w:val="00AD5657"/>
    <w:rsid w:val="00AF0FA0"/>
    <w:rsid w:val="00AF15F1"/>
    <w:rsid w:val="00B12B30"/>
    <w:rsid w:val="00B13155"/>
    <w:rsid w:val="00B218FD"/>
    <w:rsid w:val="00B32940"/>
    <w:rsid w:val="00B45434"/>
    <w:rsid w:val="00B466FE"/>
    <w:rsid w:val="00B6793C"/>
    <w:rsid w:val="00B755F4"/>
    <w:rsid w:val="00B95333"/>
    <w:rsid w:val="00BA1B5B"/>
    <w:rsid w:val="00BB0406"/>
    <w:rsid w:val="00BC0A05"/>
    <w:rsid w:val="00BC158D"/>
    <w:rsid w:val="00BE7CC6"/>
    <w:rsid w:val="00C14789"/>
    <w:rsid w:val="00C50BCD"/>
    <w:rsid w:val="00CA4B46"/>
    <w:rsid w:val="00CC5F02"/>
    <w:rsid w:val="00CC7154"/>
    <w:rsid w:val="00CE28D7"/>
    <w:rsid w:val="00CF3C81"/>
    <w:rsid w:val="00D1768C"/>
    <w:rsid w:val="00D425A8"/>
    <w:rsid w:val="00D50186"/>
    <w:rsid w:val="00D56932"/>
    <w:rsid w:val="00D81D5E"/>
    <w:rsid w:val="00DB3B66"/>
    <w:rsid w:val="00DD2B7C"/>
    <w:rsid w:val="00DD36F5"/>
    <w:rsid w:val="00DF2E5F"/>
    <w:rsid w:val="00E04D67"/>
    <w:rsid w:val="00E41605"/>
    <w:rsid w:val="00E44BB1"/>
    <w:rsid w:val="00E70D00"/>
    <w:rsid w:val="00E87E5C"/>
    <w:rsid w:val="00EA649F"/>
    <w:rsid w:val="00EB3C8D"/>
    <w:rsid w:val="00EC2B2F"/>
    <w:rsid w:val="00ED7E25"/>
    <w:rsid w:val="00F1656D"/>
    <w:rsid w:val="00F34ECF"/>
    <w:rsid w:val="00F54AFA"/>
    <w:rsid w:val="00F84695"/>
    <w:rsid w:val="00FC45FC"/>
    <w:rsid w:val="00FE1BC1"/>
    <w:rsid w:val="00FE54DD"/>
    <w:rsid w:val="00FF3D0A"/>
    <w:rsid w:val="00FF75BE"/>
    <w:rsid w:val="01EA1438"/>
    <w:rsid w:val="02F403E5"/>
    <w:rsid w:val="04E81B1A"/>
    <w:rsid w:val="052C6D8B"/>
    <w:rsid w:val="05723D2E"/>
    <w:rsid w:val="06025AE9"/>
    <w:rsid w:val="079929CF"/>
    <w:rsid w:val="091B157F"/>
    <w:rsid w:val="09F43460"/>
    <w:rsid w:val="0D536D83"/>
    <w:rsid w:val="12282D6B"/>
    <w:rsid w:val="13233194"/>
    <w:rsid w:val="1617271E"/>
    <w:rsid w:val="179D474C"/>
    <w:rsid w:val="182746B0"/>
    <w:rsid w:val="1C2B35C6"/>
    <w:rsid w:val="1DD400FF"/>
    <w:rsid w:val="1F1D5B17"/>
    <w:rsid w:val="1FB275E7"/>
    <w:rsid w:val="2139298F"/>
    <w:rsid w:val="21E12F18"/>
    <w:rsid w:val="226D7508"/>
    <w:rsid w:val="22BD03BD"/>
    <w:rsid w:val="22CB5F31"/>
    <w:rsid w:val="24E14C55"/>
    <w:rsid w:val="27236F69"/>
    <w:rsid w:val="2AB449A7"/>
    <w:rsid w:val="2B5B432E"/>
    <w:rsid w:val="2DEC37FA"/>
    <w:rsid w:val="2E132FB8"/>
    <w:rsid w:val="2E7A0839"/>
    <w:rsid w:val="30EC37CB"/>
    <w:rsid w:val="31FC04C9"/>
    <w:rsid w:val="33725333"/>
    <w:rsid w:val="33766BFC"/>
    <w:rsid w:val="3442504B"/>
    <w:rsid w:val="35ED3D6C"/>
    <w:rsid w:val="380F6C8F"/>
    <w:rsid w:val="383F0DF1"/>
    <w:rsid w:val="3957059F"/>
    <w:rsid w:val="3A0C78F9"/>
    <w:rsid w:val="3C3257D1"/>
    <w:rsid w:val="3DE8161F"/>
    <w:rsid w:val="3E625A65"/>
    <w:rsid w:val="40915CFA"/>
    <w:rsid w:val="41685D5D"/>
    <w:rsid w:val="41795FF8"/>
    <w:rsid w:val="419C74B1"/>
    <w:rsid w:val="427A6E9F"/>
    <w:rsid w:val="435A5CD9"/>
    <w:rsid w:val="44260DF2"/>
    <w:rsid w:val="452F4E0F"/>
    <w:rsid w:val="472B464D"/>
    <w:rsid w:val="47D63DE9"/>
    <w:rsid w:val="47E02798"/>
    <w:rsid w:val="4BAF33BF"/>
    <w:rsid w:val="4C544BC7"/>
    <w:rsid w:val="4E703C3C"/>
    <w:rsid w:val="4E7D2F52"/>
    <w:rsid w:val="4EC408B5"/>
    <w:rsid w:val="50C04977"/>
    <w:rsid w:val="55A07807"/>
    <w:rsid w:val="56F50139"/>
    <w:rsid w:val="5A910924"/>
    <w:rsid w:val="5A9C160B"/>
    <w:rsid w:val="5D0879BD"/>
    <w:rsid w:val="5D207CD9"/>
    <w:rsid w:val="5FA9607E"/>
    <w:rsid w:val="61564E40"/>
    <w:rsid w:val="6283439D"/>
    <w:rsid w:val="62911344"/>
    <w:rsid w:val="62E4334D"/>
    <w:rsid w:val="63BA143F"/>
    <w:rsid w:val="6580432B"/>
    <w:rsid w:val="65D240CF"/>
    <w:rsid w:val="6A426A37"/>
    <w:rsid w:val="6B7E03D2"/>
    <w:rsid w:val="6C4471AC"/>
    <w:rsid w:val="71A67303"/>
    <w:rsid w:val="72450106"/>
    <w:rsid w:val="72B92643"/>
    <w:rsid w:val="735E4456"/>
    <w:rsid w:val="75E47F10"/>
    <w:rsid w:val="7B600E9F"/>
    <w:rsid w:val="7C227C94"/>
    <w:rsid w:val="7CE710FA"/>
    <w:rsid w:val="7DF228B1"/>
    <w:rsid w:val="7FD6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4D4DF"/>
  <w15:docId w15:val="{9C879703-C3CE-421B-A9E9-AECA6779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uiPriority w:val="99"/>
    <w:qFormat/>
    <w:rPr>
      <w:color w:val="800080"/>
      <w:u w:val="none"/>
    </w:rPr>
  </w:style>
  <w:style w:type="character" w:styleId="a5">
    <w:name w:val="Hyperlink"/>
    <w:basedOn w:val="a0"/>
    <w:uiPriority w:val="99"/>
    <w:qFormat/>
    <w:rPr>
      <w:color w:val="0000FF"/>
      <w:u w:val="none"/>
    </w:rPr>
  </w:style>
  <w:style w:type="character" w:customStyle="1" w:styleId="sj">
    <w:name w:val="sj"/>
    <w:basedOn w:val="a0"/>
    <w:qFormat/>
    <w:rPr>
      <w:rFonts w:ascii="微软雅黑" w:eastAsia="微软雅黑" w:hAnsi="微软雅黑" w:cs="微软雅黑"/>
      <w:color w:val="666666"/>
      <w:sz w:val="21"/>
      <w:szCs w:val="21"/>
    </w:rPr>
  </w:style>
  <w:style w:type="character" w:customStyle="1" w:styleId="current46">
    <w:name w:val="current46"/>
    <w:basedOn w:val="a0"/>
    <w:qFormat/>
    <w:rPr>
      <w:color w:val="FFFFFF"/>
      <w:shd w:val="clear" w:color="auto" w:fill="CD0102"/>
    </w:rPr>
  </w:style>
  <w:style w:type="character" w:customStyle="1" w:styleId="input">
    <w:name w:val="input"/>
    <w:basedOn w:val="a0"/>
    <w:qFormat/>
  </w:style>
  <w:style w:type="character" w:customStyle="1" w:styleId="prev2">
    <w:name w:val="prev2"/>
    <w:basedOn w:val="a0"/>
    <w:qFormat/>
    <w:rPr>
      <w:color w:val="999999"/>
    </w:rPr>
  </w:style>
  <w:style w:type="character" w:customStyle="1" w:styleId="two">
    <w:name w:val="two"/>
    <w:basedOn w:val="a0"/>
    <w:qFormat/>
  </w:style>
  <w:style w:type="character" w:customStyle="1" w:styleId="two1">
    <w:name w:val="two1"/>
    <w:basedOn w:val="a0"/>
    <w:qFormat/>
  </w:style>
  <w:style w:type="character" w:customStyle="1" w:styleId="hover91">
    <w:name w:val="hover91"/>
    <w:basedOn w:val="a0"/>
    <w:qFormat/>
    <w:rPr>
      <w:color w:val="FFFFFF"/>
      <w:shd w:val="clear" w:color="auto" w:fill="CD0102"/>
    </w:rPr>
  </w:style>
  <w:style w:type="character" w:customStyle="1" w:styleId="text">
    <w:name w:val="text"/>
    <w:basedOn w:val="a0"/>
    <w:qFormat/>
    <w:rPr>
      <w:rFonts w:ascii="微软雅黑" w:eastAsia="微软雅黑" w:hAnsi="微软雅黑" w:cs="微软雅黑" w:hint="eastAsia"/>
      <w:color w:val="666666"/>
      <w:sz w:val="21"/>
      <w:szCs w:val="21"/>
    </w:rPr>
  </w:style>
  <w:style w:type="character" w:customStyle="1" w:styleId="one1">
    <w:name w:val="one1"/>
    <w:basedOn w:val="a0"/>
    <w:qFormat/>
  </w:style>
  <w:style w:type="character" w:customStyle="1" w:styleId="a0123">
    <w:name w:val="a0123"/>
    <w:basedOn w:val="a0"/>
    <w:qFormat/>
    <w:rPr>
      <w:color w:val="999999"/>
    </w:rPr>
  </w:style>
  <w:style w:type="character" w:customStyle="1" w:styleId="a0124">
    <w:name w:val="a0124"/>
    <w:basedOn w:val="a0"/>
    <w:qFormat/>
    <w:rPr>
      <w:color w:val="999999"/>
    </w:rPr>
  </w:style>
  <w:style w:type="character" w:customStyle="1" w:styleId="a0125">
    <w:name w:val="a0125"/>
    <w:basedOn w:val="a0"/>
    <w:qFormat/>
    <w:rPr>
      <w:color w:val="999999"/>
    </w:rPr>
  </w:style>
  <w:style w:type="character" w:customStyle="1" w:styleId="a0212">
    <w:name w:val="a0212"/>
    <w:basedOn w:val="a0"/>
    <w:qFormat/>
  </w:style>
  <w:style w:type="character" w:customStyle="1" w:styleId="a0213">
    <w:name w:val="a0213"/>
    <w:basedOn w:val="a0"/>
    <w:qFormat/>
  </w:style>
  <w:style w:type="character" w:customStyle="1" w:styleId="a0214">
    <w:name w:val="a0214"/>
    <w:basedOn w:val="a0"/>
    <w:qFormat/>
  </w:style>
  <w:style w:type="character" w:customStyle="1" w:styleId="next4">
    <w:name w:val="next4"/>
    <w:basedOn w:val="a0"/>
    <w:qFormat/>
    <w:rPr>
      <w:color w:val="999999"/>
    </w:rPr>
  </w:style>
  <w:style w:type="character" w:customStyle="1" w:styleId="end2">
    <w:name w:val="end2"/>
    <w:basedOn w:val="a0"/>
    <w:qFormat/>
    <w:rPr>
      <w:color w:val="999999"/>
    </w:rPr>
  </w:style>
  <w:style w:type="character" w:customStyle="1" w:styleId="first2">
    <w:name w:val="first2"/>
    <w:basedOn w:val="a0"/>
    <w:qFormat/>
    <w:rPr>
      <w:color w:val="999999"/>
    </w:rPr>
  </w:style>
  <w:style w:type="character" w:customStyle="1" w:styleId="hover92">
    <w:name w:val="hover92"/>
    <w:basedOn w:val="a0"/>
    <w:qFormat/>
    <w:rPr>
      <w:b/>
      <w:color w:val="E24800"/>
      <w:bdr w:val="single" w:sz="6" w:space="0" w:color="AAAAAA"/>
      <w:shd w:val="clear" w:color="auto" w:fill="FFFF00"/>
    </w:rPr>
  </w:style>
  <w:style w:type="paragraph" w:styleId="a6">
    <w:name w:val="header"/>
    <w:basedOn w:val="a"/>
    <w:link w:val="a7"/>
    <w:rsid w:val="008A7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A78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A7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A78D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F1656D"/>
    <w:rPr>
      <w:color w:val="605E5C"/>
      <w:shd w:val="clear" w:color="auto" w:fill="E1DFDD"/>
    </w:rPr>
  </w:style>
  <w:style w:type="table" w:styleId="ab">
    <w:name w:val="Table Grid"/>
    <w:basedOn w:val="a1"/>
    <w:rsid w:val="0007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824BD"/>
    <w:rPr>
      <w:sz w:val="18"/>
      <w:szCs w:val="18"/>
    </w:rPr>
  </w:style>
  <w:style w:type="character" w:customStyle="1" w:styleId="ad">
    <w:name w:val="批注框文本 字符"/>
    <w:basedOn w:val="a0"/>
    <w:link w:val="ac"/>
    <w:rsid w:val="002824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Revision"/>
    <w:hidden/>
    <w:uiPriority w:val="99"/>
    <w:semiHidden/>
    <w:rsid w:val="00A1549A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">
    <w:name w:val="annotation reference"/>
    <w:basedOn w:val="a0"/>
    <w:rsid w:val="00B45434"/>
    <w:rPr>
      <w:sz w:val="21"/>
      <w:szCs w:val="21"/>
    </w:rPr>
  </w:style>
  <w:style w:type="paragraph" w:styleId="af0">
    <w:name w:val="annotation text"/>
    <w:basedOn w:val="a"/>
    <w:link w:val="af1"/>
    <w:rsid w:val="00B45434"/>
    <w:pPr>
      <w:jc w:val="left"/>
    </w:pPr>
  </w:style>
  <w:style w:type="character" w:customStyle="1" w:styleId="af1">
    <w:name w:val="批注文字 字符"/>
    <w:basedOn w:val="a0"/>
    <w:link w:val="af0"/>
    <w:rsid w:val="00B4543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B45434"/>
    <w:rPr>
      <w:b/>
      <w:bCs/>
    </w:rPr>
  </w:style>
  <w:style w:type="character" w:customStyle="1" w:styleId="af3">
    <w:name w:val="批注主题 字符"/>
    <w:basedOn w:val="af1"/>
    <w:link w:val="af2"/>
    <w:rsid w:val="00B45434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numbering" w:customStyle="1" w:styleId="1">
    <w:name w:val="无列表1"/>
    <w:next w:val="a2"/>
    <w:uiPriority w:val="99"/>
    <w:semiHidden/>
    <w:unhideWhenUsed/>
    <w:rsid w:val="00963E2B"/>
  </w:style>
  <w:style w:type="paragraph" w:customStyle="1" w:styleId="msonormal0">
    <w:name w:val="msonormal"/>
    <w:basedOn w:val="a"/>
    <w:rsid w:val="00963E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963E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xl65">
    <w:name w:val="xl65"/>
    <w:basedOn w:val="a"/>
    <w:rsid w:val="00963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963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963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963E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王琼</cp:lastModifiedBy>
  <cp:revision>118</cp:revision>
  <cp:lastPrinted>2024-05-17T05:20:00Z</cp:lastPrinted>
  <dcterms:created xsi:type="dcterms:W3CDTF">2014-10-29T12:08:00Z</dcterms:created>
  <dcterms:modified xsi:type="dcterms:W3CDTF">2024-07-29T06:24:00Z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